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8490B" w:rsidRPr="00E8490B" w:rsidRDefault="00E8490B" w:rsidP="00E8490B">
      <w:pPr>
        <w:jc w:val="center"/>
        <w:rPr>
          <w:b/>
          <w:bCs/>
        </w:rPr>
      </w:pPr>
      <w:r w:rsidRPr="00E8490B">
        <w:rPr>
          <w:b/>
          <w:bCs/>
        </w:rPr>
        <w:t>Florida State University College of Criminology and Criminal Justice</w:t>
      </w:r>
    </w:p>
    <w:p w:rsidR="00E8490B" w:rsidRPr="00E8490B" w:rsidRDefault="00E8490B" w:rsidP="00E8490B">
      <w:pPr>
        <w:jc w:val="center"/>
        <w:rPr>
          <w:b/>
          <w:bCs/>
        </w:rPr>
      </w:pPr>
      <w:r w:rsidRPr="00E8490B">
        <w:rPr>
          <w:b/>
          <w:bCs/>
        </w:rPr>
        <w:t xml:space="preserve">Ph.D. Comprehensive Examination in Theory, </w:t>
      </w:r>
      <w:r w:rsidR="00A3317A">
        <w:rPr>
          <w:b/>
          <w:bCs/>
        </w:rPr>
        <w:t>Spring 2026</w:t>
      </w:r>
    </w:p>
    <w:p w:rsidR="00E8490B" w:rsidRPr="00E8490B" w:rsidRDefault="00E8490B" w:rsidP="00E8490B">
      <w:pPr>
        <w:jc w:val="center"/>
        <w:rPr>
          <w:b/>
          <w:bCs/>
        </w:rPr>
      </w:pPr>
      <w:r w:rsidRPr="00E8490B">
        <w:rPr>
          <w:b/>
          <w:bCs/>
        </w:rPr>
        <w:t xml:space="preserve">Day One of the Exam, </w:t>
      </w:r>
      <w:r w:rsidR="00A3317A">
        <w:rPr>
          <w:b/>
          <w:bCs/>
        </w:rPr>
        <w:t>April 6</w:t>
      </w:r>
      <w:r w:rsidRPr="00E8490B">
        <w:rPr>
          <w:b/>
          <w:bCs/>
        </w:rPr>
        <w:t>: 8:30am to 12:45pm</w:t>
      </w:r>
    </w:p>
    <w:p w:rsidR="00E8490B" w:rsidRDefault="00E8490B"/>
    <w:p w:rsidR="00E8490B" w:rsidRPr="00E8490B" w:rsidRDefault="00E8490B">
      <w:pPr>
        <w:rPr>
          <w:b/>
          <w:bCs/>
        </w:rPr>
      </w:pPr>
      <w:r w:rsidRPr="00E8490B">
        <w:rPr>
          <w:b/>
          <w:bCs/>
        </w:rPr>
        <w:t xml:space="preserve">INSTRUCTIONS </w:t>
      </w:r>
    </w:p>
    <w:p w:rsidR="00E8490B" w:rsidRDefault="00E8490B"/>
    <w:p w:rsidR="003A47EE" w:rsidRDefault="00E8490B">
      <w:r>
        <w:t>Answer two questions. Please notify the proctor when you are finished. Please note: Once a student takes possession of the examination at the start of the exam period, this constitutes an attempt at taking the exam, regardless of whether the student completes the exam, hands in any answers, or remains for the full exam period.</w:t>
      </w:r>
    </w:p>
    <w:p w:rsidR="007A7B9D" w:rsidRDefault="007A7B9D"/>
    <w:p w:rsidR="00272688" w:rsidRDefault="00272688" w:rsidP="00271335">
      <w:pPr>
        <w:pStyle w:val="ListParagraph"/>
        <w:numPr>
          <w:ilvl w:val="0"/>
          <w:numId w:val="1"/>
        </w:numPr>
        <w:spacing w:after="160"/>
        <w:contextualSpacing w:val="0"/>
      </w:pPr>
      <w:r>
        <w:t>Social control and differential association/learning theories have been adversaries for decades and are commonly subjected to theoretical competition. Discuss similarities and differences in their approaches to explaining crime and delinquency, as well as their empirical support within the literature. Next, explain which theory provides a better overall explanation for delinquency and why.</w:t>
      </w:r>
    </w:p>
    <w:p w:rsidR="00272688" w:rsidRDefault="00272688" w:rsidP="00271335">
      <w:pPr>
        <w:pStyle w:val="ListParagraph"/>
        <w:numPr>
          <w:ilvl w:val="0"/>
          <w:numId w:val="1"/>
        </w:numPr>
        <w:spacing w:after="160"/>
        <w:contextualSpacing w:val="0"/>
      </w:pPr>
      <w:r>
        <w:t>There is an ongoing debate about the most appropriate approach to explaining female crime and delinquency. One side argues that traditional criminological theories can be generalized to explain female criminal behavior. The other argues that theories must take into account the gendered nature of society. Discuss whether traditional theories are able to account for female crime and delinquency and explore whether/how gendered theories may provide unique perspectives to go beyond traditional male-centered approaches.</w:t>
      </w:r>
    </w:p>
    <w:p w:rsidR="00272688" w:rsidRDefault="00272688" w:rsidP="007A7B9D">
      <w:pPr>
        <w:pStyle w:val="ListParagraph"/>
        <w:numPr>
          <w:ilvl w:val="0"/>
          <w:numId w:val="1"/>
        </w:numPr>
        <w:spacing w:after="160"/>
        <w:contextualSpacing w:val="0"/>
      </w:pPr>
      <w:r>
        <w:t xml:space="preserve">In the now classic Social Sources of Delinquency, Ruth </w:t>
      </w:r>
      <w:proofErr w:type="spellStart"/>
      <w:r>
        <w:t>Kornhauser</w:t>
      </w:r>
      <w:proofErr w:type="spellEnd"/>
      <w:r>
        <w:t xml:space="preserve"> critiques structural explanations of crime, including strain theory, social disorganization theory, and subcultural theory. What does she find problematic with each of these theories (i.e., strain, disorganization, subculture)? What does she propose as an alternative theoretical explanation. Do you find her argument convincing?</w:t>
      </w:r>
    </w:p>
    <w:p w:rsidR="005D65FE" w:rsidRDefault="005D65FE" w:rsidP="007A7B9D">
      <w:pPr>
        <w:pStyle w:val="ListParagraph"/>
        <w:numPr>
          <w:ilvl w:val="0"/>
          <w:numId w:val="1"/>
        </w:numPr>
        <w:spacing w:after="160"/>
        <w:contextualSpacing w:val="0"/>
      </w:pPr>
      <w:r>
        <w:t>Discuss the role of the brain in relation to two criminological theories. In what ways does incorporating neurobiological processes add to these theories? In what ways does it pose a detriment to these theories? Rely on empirical</w:t>
      </w:r>
      <w:r w:rsidR="00CA2D94">
        <w:t xml:space="preserve"> </w:t>
      </w:r>
      <w:r>
        <w:t>based research to address these issues.</w:t>
      </w:r>
    </w:p>
    <w:p w:rsidR="007A7B9D" w:rsidRDefault="007A7B9D" w:rsidP="00271335">
      <w:pPr>
        <w:spacing w:after="120"/>
      </w:pPr>
    </w:p>
    <w:p w:rsidR="009D5F98" w:rsidRDefault="009D5F98"/>
    <w:p w:rsidR="009D5F98" w:rsidRDefault="009D5F98">
      <w:r>
        <w:br w:type="page"/>
      </w:r>
    </w:p>
    <w:p w:rsidR="009D5F98" w:rsidRPr="00E8490B" w:rsidRDefault="009D5F98" w:rsidP="009D5F98">
      <w:pPr>
        <w:jc w:val="center"/>
        <w:rPr>
          <w:b/>
          <w:bCs/>
        </w:rPr>
      </w:pPr>
      <w:r w:rsidRPr="00E8490B">
        <w:rPr>
          <w:b/>
          <w:bCs/>
        </w:rPr>
        <w:lastRenderedPageBreak/>
        <w:t>Florida State University College of Criminology and Criminal Justice</w:t>
      </w:r>
    </w:p>
    <w:p w:rsidR="009D5F98" w:rsidRPr="00E8490B" w:rsidRDefault="009D5F98" w:rsidP="009D5F98">
      <w:pPr>
        <w:jc w:val="center"/>
        <w:rPr>
          <w:b/>
          <w:bCs/>
        </w:rPr>
      </w:pPr>
      <w:r w:rsidRPr="00E8490B">
        <w:rPr>
          <w:b/>
          <w:bCs/>
        </w:rPr>
        <w:t xml:space="preserve">Ph.D. Comprehensive Examination in Theory, </w:t>
      </w:r>
      <w:r w:rsidR="00A3317A">
        <w:rPr>
          <w:b/>
          <w:bCs/>
        </w:rPr>
        <w:t>Spring 2026</w:t>
      </w:r>
    </w:p>
    <w:p w:rsidR="009D5F98" w:rsidRPr="00E8490B" w:rsidRDefault="009D5F98" w:rsidP="009D5F98">
      <w:pPr>
        <w:jc w:val="center"/>
        <w:rPr>
          <w:b/>
          <w:bCs/>
        </w:rPr>
      </w:pPr>
      <w:r w:rsidRPr="00E8490B">
        <w:rPr>
          <w:b/>
          <w:bCs/>
        </w:rPr>
        <w:t xml:space="preserve">Day </w:t>
      </w:r>
      <w:r w:rsidR="00E4506B">
        <w:rPr>
          <w:b/>
          <w:bCs/>
        </w:rPr>
        <w:t>Two</w:t>
      </w:r>
      <w:r w:rsidRPr="00E8490B">
        <w:rPr>
          <w:b/>
          <w:bCs/>
        </w:rPr>
        <w:t xml:space="preserve"> of the Exam, </w:t>
      </w:r>
      <w:r w:rsidR="00A3317A">
        <w:rPr>
          <w:b/>
          <w:bCs/>
        </w:rPr>
        <w:t>April 7</w:t>
      </w:r>
      <w:r w:rsidRPr="00E8490B">
        <w:rPr>
          <w:b/>
          <w:bCs/>
        </w:rPr>
        <w:t>: 8:30am to 12:45pm</w:t>
      </w:r>
    </w:p>
    <w:p w:rsidR="009D5F98" w:rsidRDefault="009D5F98" w:rsidP="009D5F98"/>
    <w:p w:rsidR="009D5F98" w:rsidRPr="00E8490B" w:rsidRDefault="009D5F98" w:rsidP="009D5F98">
      <w:pPr>
        <w:rPr>
          <w:b/>
          <w:bCs/>
        </w:rPr>
      </w:pPr>
      <w:r w:rsidRPr="00E8490B">
        <w:rPr>
          <w:b/>
          <w:bCs/>
        </w:rPr>
        <w:t xml:space="preserve">INSTRUCTIONS </w:t>
      </w:r>
    </w:p>
    <w:p w:rsidR="009D5F98" w:rsidRDefault="009D5F98" w:rsidP="009D5F98"/>
    <w:p w:rsidR="009D5F98" w:rsidRDefault="009D5F98" w:rsidP="009D5F98">
      <w:r>
        <w:t>Answer two questions. Please notify the proctor when you are finished. Please note: Once a student takes possession of the examination at the start of the exam period, this constitutes an attempt at taking the exam, regardless of whether the student completes the exam, hands in any answers, or remains for the full exam period.</w:t>
      </w:r>
    </w:p>
    <w:p w:rsidR="009D5F98" w:rsidRDefault="009D5F98"/>
    <w:p w:rsidR="00271335" w:rsidRDefault="00A377D3" w:rsidP="00271335">
      <w:pPr>
        <w:pStyle w:val="ListParagraph"/>
        <w:numPr>
          <w:ilvl w:val="0"/>
          <w:numId w:val="2"/>
        </w:numPr>
        <w:spacing w:after="160"/>
        <w:contextualSpacing w:val="0"/>
      </w:pPr>
      <w:r>
        <w:t>Discuss the development of strain theory from Merton to Agnew. In doing so, be sure to explicate the main propositions of each theory. How did Agnew expand and build off of Merton’s work? Discuss the empirical literature testing both of these theories. Are they supported empirically?</w:t>
      </w:r>
    </w:p>
    <w:p w:rsidR="00271335" w:rsidRDefault="00A377D3" w:rsidP="00271335">
      <w:pPr>
        <w:pStyle w:val="ListParagraph"/>
        <w:numPr>
          <w:ilvl w:val="0"/>
          <w:numId w:val="2"/>
        </w:numPr>
        <w:spacing w:after="160"/>
        <w:contextualSpacing w:val="0"/>
      </w:pPr>
      <w:r w:rsidRPr="00364B1F">
        <w:t>What is the best theoretical explanation for criminal desistance? Systematically describe this theory, the relevant empirical evidence, and the key issues to be addressed in future research.</w:t>
      </w:r>
      <w:r w:rsidR="00271335">
        <w:t xml:space="preserve"> </w:t>
      </w:r>
    </w:p>
    <w:p w:rsidR="00271335" w:rsidRDefault="00A377D3" w:rsidP="00271335">
      <w:pPr>
        <w:pStyle w:val="ListParagraph"/>
        <w:numPr>
          <w:ilvl w:val="0"/>
          <w:numId w:val="2"/>
        </w:numPr>
        <w:tabs>
          <w:tab w:val="left" w:pos="810"/>
        </w:tabs>
        <w:spacing w:after="160"/>
        <w:contextualSpacing w:val="0"/>
      </w:pPr>
      <w:r>
        <w:t>Every individual, whether committing criminal acts or not, is “labeled” in some way that may impact their life. Please discuss what a label is and what stigma is. Also address the role of the looking glass self as it applies specifically to individuals with a criminal record.</w:t>
      </w:r>
      <w:r w:rsidR="00271335" w:rsidRPr="00DC176F">
        <w:t xml:space="preserve"> </w:t>
      </w:r>
    </w:p>
    <w:p w:rsidR="00271335" w:rsidRDefault="00954AFA" w:rsidP="00271335">
      <w:pPr>
        <w:pStyle w:val="ListParagraph"/>
        <w:numPr>
          <w:ilvl w:val="0"/>
          <w:numId w:val="2"/>
        </w:numPr>
        <w:tabs>
          <w:tab w:val="left" w:pos="810"/>
        </w:tabs>
        <w:spacing w:after="160"/>
        <w:contextualSpacing w:val="0"/>
      </w:pPr>
      <w:r>
        <w:t>Discuss at least two theories that explain why and how plea-bargaining occurs and the predictions that they make about the factors that influence punishment decisions. Summarize and evaluate the state of literature on these theories. Identify critical directions for research on these theories and why they are critical for advancing knowledge.</w:t>
      </w:r>
    </w:p>
    <w:sectPr w:rsidR="00271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7C2B"/>
    <w:multiLevelType w:val="hybridMultilevel"/>
    <w:tmpl w:val="F5149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CC3BA6"/>
    <w:multiLevelType w:val="hybridMultilevel"/>
    <w:tmpl w:val="F51492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4322657">
    <w:abstractNumId w:val="0"/>
  </w:num>
  <w:num w:numId="2" w16cid:durableId="30230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90B"/>
    <w:rsid w:val="00271335"/>
    <w:rsid w:val="00272688"/>
    <w:rsid w:val="003A47EE"/>
    <w:rsid w:val="00590C35"/>
    <w:rsid w:val="005D65FE"/>
    <w:rsid w:val="006B2BDF"/>
    <w:rsid w:val="007A7B9D"/>
    <w:rsid w:val="00954AFA"/>
    <w:rsid w:val="009D5F98"/>
    <w:rsid w:val="00A10DA8"/>
    <w:rsid w:val="00A3317A"/>
    <w:rsid w:val="00A377D3"/>
    <w:rsid w:val="00B84E54"/>
    <w:rsid w:val="00CA2D94"/>
    <w:rsid w:val="00DA2FE9"/>
    <w:rsid w:val="00E4506B"/>
    <w:rsid w:val="00E8490B"/>
    <w:rsid w:val="00ED6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F41C5E"/>
  <w15:chartTrackingRefBased/>
  <w15:docId w15:val="{DC62EB55-0A93-1040-BD38-75A0B0B5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B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Hay</dc:creator>
  <cp:keywords/>
  <dc:description/>
  <cp:lastModifiedBy>Carter Hay</cp:lastModifiedBy>
  <cp:revision>8</cp:revision>
  <dcterms:created xsi:type="dcterms:W3CDTF">2026-03-25T14:32:00Z</dcterms:created>
  <dcterms:modified xsi:type="dcterms:W3CDTF">2026-03-25T21:45:00Z</dcterms:modified>
</cp:coreProperties>
</file>