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D1E3" w14:textId="170159A3" w:rsidR="00DE6A17" w:rsidRPr="006150E5" w:rsidRDefault="00605947" w:rsidP="00DE6A17">
      <w:pPr>
        <w:widowControl w:val="0"/>
        <w:autoSpaceDE w:val="0"/>
        <w:autoSpaceDN w:val="0"/>
        <w:adjustRightInd w:val="0"/>
        <w:spacing w:after="0" w:line="240" w:lineRule="auto"/>
        <w:jc w:val="center"/>
        <w:rPr>
          <w:rFonts w:ascii="TimesNewRomanPSMT" w:hAnsi="TimesNewRomanPSMT" w:cs="TimesNewRomanPSMT"/>
          <w:b/>
          <w:bCs/>
          <w:sz w:val="26"/>
          <w:szCs w:val="26"/>
        </w:rPr>
      </w:pPr>
      <w:r w:rsidRPr="006150E5">
        <w:rPr>
          <w:rFonts w:ascii="TimesNewRomanPSMT" w:hAnsi="TimesNewRomanPSMT" w:cs="TimesNewRomanPSMT"/>
          <w:b/>
          <w:bCs/>
          <w:sz w:val="26"/>
          <w:szCs w:val="26"/>
        </w:rPr>
        <w:t xml:space="preserve">INSIDER ABUSE, CORPORATE FRAUD, </w:t>
      </w:r>
      <w:r w:rsidR="006150E5" w:rsidRPr="006150E5">
        <w:rPr>
          <w:rFonts w:ascii="TimesNewRomanPSMT" w:hAnsi="TimesNewRomanPSMT" w:cs="TimesNewRomanPSMT"/>
          <w:b/>
          <w:bCs/>
          <w:sz w:val="26"/>
          <w:szCs w:val="26"/>
        </w:rPr>
        <w:t>AND GOVERNMENT CORRUPTION</w:t>
      </w:r>
    </w:p>
    <w:p w14:paraId="6B8AB187" w14:textId="5CDF3F18" w:rsidR="00DE6A17" w:rsidRPr="006150E5" w:rsidRDefault="00DE6A17" w:rsidP="00DE6A17">
      <w:pPr>
        <w:widowControl w:val="0"/>
        <w:autoSpaceDE w:val="0"/>
        <w:autoSpaceDN w:val="0"/>
        <w:adjustRightInd w:val="0"/>
        <w:spacing w:after="0" w:line="240" w:lineRule="auto"/>
        <w:jc w:val="center"/>
        <w:rPr>
          <w:rFonts w:ascii="TimesNewRomanPSMT" w:hAnsi="TimesNewRomanPSMT" w:cs="TimesNewRomanPSMT"/>
          <w:b/>
          <w:bCs/>
          <w:sz w:val="26"/>
          <w:szCs w:val="26"/>
        </w:rPr>
      </w:pPr>
      <w:r w:rsidRPr="006150E5">
        <w:rPr>
          <w:rFonts w:ascii="TimesNewRomanPSMT" w:hAnsi="TimesNewRomanPSMT" w:cs="TimesNewRomanPSMT"/>
          <w:b/>
          <w:bCs/>
          <w:sz w:val="26"/>
          <w:szCs w:val="26"/>
        </w:rPr>
        <w:t xml:space="preserve">CCJ 4938 – Section </w:t>
      </w:r>
      <w:r w:rsidR="0074009C">
        <w:rPr>
          <w:rFonts w:ascii="TimesNewRomanPSMT" w:hAnsi="TimesNewRomanPSMT" w:cs="TimesNewRomanPSMT"/>
          <w:b/>
          <w:bCs/>
          <w:sz w:val="26"/>
          <w:szCs w:val="26"/>
        </w:rPr>
        <w:t>7</w:t>
      </w:r>
    </w:p>
    <w:p w14:paraId="42C96D7F" w14:textId="022494BB" w:rsidR="00DE6A17" w:rsidRPr="006150E5" w:rsidRDefault="0074009C" w:rsidP="00DE6A17">
      <w:pPr>
        <w:widowControl w:val="0"/>
        <w:autoSpaceDE w:val="0"/>
        <w:autoSpaceDN w:val="0"/>
        <w:adjustRightInd w:val="0"/>
        <w:spacing w:after="0" w:line="240" w:lineRule="auto"/>
        <w:jc w:val="center"/>
        <w:rPr>
          <w:rFonts w:ascii="TimesNewRomanPSMT" w:hAnsi="TimesNewRomanPSMT" w:cs="TimesNewRomanPSMT"/>
          <w:b/>
          <w:bCs/>
          <w:sz w:val="26"/>
          <w:szCs w:val="26"/>
        </w:rPr>
      </w:pPr>
      <w:r>
        <w:rPr>
          <w:rFonts w:ascii="TimesNewRomanPSMT" w:hAnsi="TimesNewRomanPSMT" w:cs="TimesNewRomanPSMT"/>
          <w:b/>
          <w:bCs/>
          <w:sz w:val="26"/>
          <w:szCs w:val="26"/>
        </w:rPr>
        <w:t>Spring 2024</w:t>
      </w:r>
    </w:p>
    <w:p w14:paraId="447A78E1" w14:textId="77777777" w:rsidR="00DE6A17" w:rsidRPr="00250A9F" w:rsidRDefault="00DE6A17" w:rsidP="00DE6A17">
      <w:pPr>
        <w:widowControl w:val="0"/>
        <w:autoSpaceDE w:val="0"/>
        <w:autoSpaceDN w:val="0"/>
        <w:adjustRightInd w:val="0"/>
        <w:spacing w:after="0" w:line="240" w:lineRule="auto"/>
        <w:jc w:val="center"/>
        <w:rPr>
          <w:rFonts w:ascii="TimesNewRomanPSMT" w:hAnsi="TimesNewRomanPSMT" w:cs="TimesNewRomanPSMT"/>
          <w:b/>
          <w:bCs/>
          <w:sz w:val="28"/>
          <w:szCs w:val="28"/>
        </w:rPr>
      </w:pPr>
    </w:p>
    <w:p w14:paraId="297C1E1D" w14:textId="77777777" w:rsidR="00DE6A17" w:rsidRDefault="00DE6A17" w:rsidP="00DE6A17">
      <w:pPr>
        <w:widowControl w:val="0"/>
        <w:autoSpaceDE w:val="0"/>
        <w:autoSpaceDN w:val="0"/>
        <w:adjustRightInd w:val="0"/>
        <w:spacing w:after="0" w:line="240" w:lineRule="auto"/>
        <w:jc w:val="center"/>
        <w:rPr>
          <w:rFonts w:ascii="TimesNewRomanPSMT" w:hAnsi="TimesNewRomanPSMT" w:cs="TimesNewRomanPSMT"/>
          <w:sz w:val="24"/>
          <w:szCs w:val="24"/>
        </w:rPr>
      </w:pPr>
    </w:p>
    <w:p w14:paraId="2CDA77A3" w14:textId="77777777"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Instructor: Raymond B. Vickers</w:t>
      </w:r>
    </w:p>
    <w:p w14:paraId="542C8580" w14:textId="1A608721"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Office Hours: By appointment</w:t>
      </w:r>
      <w:r w:rsidR="00913DDE">
        <w:rPr>
          <w:rFonts w:ascii="TimesNewRomanPSMT" w:hAnsi="TimesNewRomanPSMT" w:cs="TimesNewRomanPSMT"/>
          <w:sz w:val="24"/>
          <w:szCs w:val="24"/>
        </w:rPr>
        <w:t xml:space="preserve"> </w:t>
      </w:r>
      <w:r w:rsidR="00AC1BAF">
        <w:rPr>
          <w:rFonts w:ascii="TimesNewRomanPSMT" w:hAnsi="TimesNewRomanPSMT" w:cs="TimesNewRomanPSMT"/>
          <w:sz w:val="24"/>
          <w:szCs w:val="24"/>
        </w:rPr>
        <w:t>via ZOOM</w:t>
      </w:r>
    </w:p>
    <w:p w14:paraId="4B0A5ECF" w14:textId="70B4EAF2"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 xml:space="preserve">E-mail: </w:t>
      </w:r>
      <w:hyperlink r:id="rId8" w:history="1">
        <w:r w:rsidRPr="00715837">
          <w:rPr>
            <w:rStyle w:val="Hyperlink"/>
            <w:rFonts w:ascii="TimesNewRomanPSMT" w:hAnsi="TimesNewRomanPSMT" w:cs="TimesNewRomanPSMT"/>
            <w:sz w:val="24"/>
            <w:szCs w:val="24"/>
          </w:rPr>
          <w:t>rvickers@fsu.edu</w:t>
        </w:r>
      </w:hyperlink>
    </w:p>
    <w:p w14:paraId="67E406D6" w14:textId="77777777"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1E71F34" w14:textId="4E6C09A8" w:rsidR="00DE6A17" w:rsidRPr="00DE6A17" w:rsidRDefault="00CA7CD4"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TA:</w:t>
      </w:r>
      <w:r w:rsidR="00DE6A17" w:rsidRPr="00DE6A17">
        <w:rPr>
          <w:rFonts w:ascii="TimesNewRomanPSMT" w:hAnsi="TimesNewRomanPSMT" w:cs="TimesNewRomanPSMT"/>
          <w:sz w:val="24"/>
          <w:szCs w:val="24"/>
        </w:rPr>
        <w:t xml:space="preserve"> Simon Reby</w:t>
      </w:r>
    </w:p>
    <w:p w14:paraId="0AA4D11B" w14:textId="19BEBC46" w:rsidR="00DE6A17" w:rsidRP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 xml:space="preserve">Office </w:t>
      </w:r>
      <w:r w:rsidR="008F16E9" w:rsidRPr="00DE6A17">
        <w:rPr>
          <w:rFonts w:ascii="TimesNewRomanPSMT" w:hAnsi="TimesNewRomanPSMT" w:cs="TimesNewRomanPSMT"/>
          <w:sz w:val="24"/>
          <w:szCs w:val="24"/>
        </w:rPr>
        <w:t>Hours:</w:t>
      </w:r>
      <w:r w:rsidRPr="00DE6A17">
        <w:rPr>
          <w:rFonts w:ascii="TimesNewRomanPSMT" w:hAnsi="TimesNewRomanPSMT" w:cs="TimesNewRomanPSMT"/>
          <w:sz w:val="24"/>
          <w:szCs w:val="24"/>
        </w:rPr>
        <w:t xml:space="preserve"> By appointment</w:t>
      </w:r>
      <w:r w:rsidR="00AC1BAF">
        <w:rPr>
          <w:rFonts w:ascii="TimesNewRomanPSMT" w:hAnsi="TimesNewRomanPSMT" w:cs="TimesNewRomanPSMT"/>
          <w:sz w:val="24"/>
          <w:szCs w:val="24"/>
        </w:rPr>
        <w:t xml:space="preserve"> via ZOOM</w:t>
      </w:r>
    </w:p>
    <w:p w14:paraId="6FF6A9A9" w14:textId="5C449B08" w:rsidR="00DE6A17" w:rsidRPr="006F2C13" w:rsidRDefault="00DE6A17" w:rsidP="00DE6A17">
      <w:pPr>
        <w:widowControl w:val="0"/>
        <w:autoSpaceDE w:val="0"/>
        <w:autoSpaceDN w:val="0"/>
        <w:adjustRightInd w:val="0"/>
        <w:spacing w:after="0" w:line="240" w:lineRule="auto"/>
        <w:rPr>
          <w:rFonts w:ascii="TimesNewRomanPSMT" w:hAnsi="TimesNewRomanPSMT" w:cs="TimesNewRomanPSMT"/>
          <w:sz w:val="24"/>
          <w:szCs w:val="24"/>
          <w:lang w:val="de-DE"/>
        </w:rPr>
      </w:pPr>
      <w:r w:rsidRPr="006F2C13">
        <w:rPr>
          <w:rFonts w:ascii="TimesNewRomanPSMT" w:hAnsi="TimesNewRomanPSMT" w:cs="TimesNewRomanPSMT"/>
          <w:sz w:val="24"/>
          <w:szCs w:val="24"/>
          <w:lang w:val="de-DE"/>
        </w:rPr>
        <w:t xml:space="preserve">E-mail : </w:t>
      </w:r>
      <w:hyperlink r:id="rId9" w:history="1">
        <w:r w:rsidRPr="006F2C13">
          <w:rPr>
            <w:rStyle w:val="Hyperlink"/>
            <w:rFonts w:ascii="TimesNewRomanPSMT" w:hAnsi="TimesNewRomanPSMT" w:cs="TimesNewRomanPSMT"/>
            <w:sz w:val="24"/>
            <w:szCs w:val="24"/>
            <w:lang w:val="de-DE"/>
          </w:rPr>
          <w:t>sar11c@my.fsu.edu</w:t>
        </w:r>
      </w:hyperlink>
    </w:p>
    <w:p w14:paraId="64D7A2B7" w14:textId="77777777" w:rsidR="00DE6A17" w:rsidRPr="006F2C13" w:rsidRDefault="00DE6A17" w:rsidP="00DE6A17">
      <w:pPr>
        <w:widowControl w:val="0"/>
        <w:autoSpaceDE w:val="0"/>
        <w:autoSpaceDN w:val="0"/>
        <w:adjustRightInd w:val="0"/>
        <w:spacing w:after="0" w:line="240" w:lineRule="auto"/>
        <w:rPr>
          <w:rFonts w:ascii="TimesNewRomanPSMT" w:hAnsi="TimesNewRomanPSMT" w:cs="TimesNewRomanPSMT"/>
          <w:sz w:val="24"/>
          <w:szCs w:val="24"/>
          <w:lang w:val="de-DE"/>
        </w:rPr>
      </w:pPr>
    </w:p>
    <w:p w14:paraId="3F8A3D18" w14:textId="74C2A32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sidRPr="00DE6A17">
        <w:rPr>
          <w:rFonts w:ascii="TimesNewRomanPSMT" w:hAnsi="TimesNewRomanPSMT" w:cs="TimesNewRomanPSMT"/>
          <w:sz w:val="24"/>
          <w:szCs w:val="24"/>
        </w:rPr>
        <w:t xml:space="preserve">Class </w:t>
      </w:r>
      <w:r w:rsidR="00783EED" w:rsidRPr="00DE6A17">
        <w:rPr>
          <w:rFonts w:ascii="TimesNewRomanPSMT" w:hAnsi="TimesNewRomanPSMT" w:cs="TimesNewRomanPSMT"/>
          <w:sz w:val="24"/>
          <w:szCs w:val="24"/>
        </w:rPr>
        <w:t>Schedule</w:t>
      </w:r>
      <w:r w:rsidR="00783EED">
        <w:rPr>
          <w:rFonts w:ascii="TimesNewRomanPSMT" w:hAnsi="TimesNewRomanPSMT" w:cs="TimesNewRomanPSMT"/>
          <w:sz w:val="24"/>
          <w:szCs w:val="24"/>
        </w:rPr>
        <w:t>:</w:t>
      </w:r>
    </w:p>
    <w:p w14:paraId="3EBA3A71" w14:textId="7163ED0B" w:rsidR="00CA7CD4" w:rsidRPr="00DE6A17" w:rsidRDefault="003F22B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January 8</w:t>
      </w:r>
      <w:r w:rsidRPr="003F22B7">
        <w:rPr>
          <w:rFonts w:ascii="TimesNewRomanPSMT" w:hAnsi="TimesNewRomanPSMT" w:cs="TimesNewRomanPSMT"/>
          <w:sz w:val="24"/>
          <w:szCs w:val="24"/>
          <w:vertAlign w:val="superscript"/>
        </w:rPr>
        <w:t>th</w:t>
      </w:r>
      <w:r>
        <w:rPr>
          <w:rFonts w:ascii="TimesNewRomanPSMT" w:hAnsi="TimesNewRomanPSMT" w:cs="TimesNewRomanPSMT"/>
          <w:sz w:val="24"/>
          <w:szCs w:val="24"/>
        </w:rPr>
        <w:t>,</w:t>
      </w:r>
      <w:r w:rsidR="00595F2F">
        <w:rPr>
          <w:rFonts w:ascii="TimesNewRomanPSMT" w:hAnsi="TimesNewRomanPSMT" w:cs="TimesNewRomanPSMT"/>
          <w:sz w:val="24"/>
          <w:szCs w:val="24"/>
        </w:rPr>
        <w:t xml:space="preserve"> 202</w:t>
      </w:r>
      <w:r>
        <w:rPr>
          <w:rFonts w:ascii="TimesNewRomanPSMT" w:hAnsi="TimesNewRomanPSMT" w:cs="TimesNewRomanPSMT"/>
          <w:sz w:val="24"/>
          <w:szCs w:val="24"/>
        </w:rPr>
        <w:t>4</w:t>
      </w:r>
      <w:r w:rsidR="00CA7CD4">
        <w:rPr>
          <w:rFonts w:ascii="TimesNewRomanPSMT" w:hAnsi="TimesNewRomanPSMT" w:cs="TimesNewRomanPSMT"/>
          <w:sz w:val="24"/>
          <w:szCs w:val="24"/>
        </w:rPr>
        <w:t xml:space="preserve"> – </w:t>
      </w:r>
      <w:r w:rsidR="00C01130">
        <w:rPr>
          <w:rFonts w:ascii="TimesNewRomanPSMT" w:hAnsi="TimesNewRomanPSMT" w:cs="TimesNewRomanPSMT"/>
          <w:sz w:val="24"/>
          <w:szCs w:val="24"/>
        </w:rPr>
        <w:t>April 26</w:t>
      </w:r>
      <w:r w:rsidR="00C01130" w:rsidRPr="00C01130">
        <w:rPr>
          <w:rFonts w:ascii="TimesNewRomanPSMT" w:hAnsi="TimesNewRomanPSMT" w:cs="TimesNewRomanPSMT"/>
          <w:sz w:val="24"/>
          <w:szCs w:val="24"/>
          <w:vertAlign w:val="superscript"/>
        </w:rPr>
        <w:t>th</w:t>
      </w:r>
      <w:r w:rsidR="00C01130">
        <w:rPr>
          <w:rFonts w:ascii="TimesNewRomanPSMT" w:hAnsi="TimesNewRomanPSMT" w:cs="TimesNewRomanPSMT"/>
          <w:sz w:val="24"/>
          <w:szCs w:val="24"/>
        </w:rPr>
        <w:t>,</w:t>
      </w:r>
      <w:r w:rsidR="00CA7CD4">
        <w:rPr>
          <w:rFonts w:ascii="TimesNewRomanPSMT" w:hAnsi="TimesNewRomanPSMT" w:cs="TimesNewRomanPSMT"/>
          <w:sz w:val="24"/>
          <w:szCs w:val="24"/>
        </w:rPr>
        <w:t xml:space="preserve"> 202</w:t>
      </w:r>
      <w:r w:rsidR="00C01130">
        <w:rPr>
          <w:rFonts w:ascii="TimesNewRomanPSMT" w:hAnsi="TimesNewRomanPSMT" w:cs="TimesNewRomanPSMT"/>
          <w:sz w:val="24"/>
          <w:szCs w:val="24"/>
        </w:rPr>
        <w:t>4</w:t>
      </w:r>
    </w:p>
    <w:p w14:paraId="355689CD" w14:textId="025E2289" w:rsidR="00DE6A17" w:rsidRDefault="007A7843"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Monday</w:t>
      </w:r>
      <w:r w:rsidR="00F97B9C">
        <w:rPr>
          <w:rFonts w:ascii="TimesNewRomanPSMT" w:hAnsi="TimesNewRomanPSMT" w:cs="TimesNewRomanPSMT"/>
          <w:sz w:val="24"/>
          <w:szCs w:val="24"/>
        </w:rPr>
        <w:t xml:space="preserve"> and Wednesday</w:t>
      </w:r>
      <w:r w:rsidR="00DE6A17" w:rsidRPr="00DE6A17">
        <w:rPr>
          <w:rFonts w:ascii="TimesNewRomanPSMT" w:hAnsi="TimesNewRomanPSMT" w:cs="TimesNewRomanPSMT"/>
          <w:sz w:val="24"/>
          <w:szCs w:val="24"/>
        </w:rPr>
        <w:t xml:space="preserve">, </w:t>
      </w:r>
      <w:r w:rsidR="009809E9">
        <w:rPr>
          <w:rFonts w:ascii="TimesNewRomanPSMT" w:hAnsi="TimesNewRomanPSMT" w:cs="TimesNewRomanPSMT"/>
          <w:sz w:val="24"/>
          <w:szCs w:val="24"/>
        </w:rPr>
        <w:t>3</w:t>
      </w:r>
      <w:r w:rsidR="00783EED">
        <w:rPr>
          <w:rFonts w:ascii="TimesNewRomanPSMT" w:hAnsi="TimesNewRomanPSMT" w:cs="TimesNewRomanPSMT"/>
          <w:sz w:val="24"/>
          <w:szCs w:val="24"/>
        </w:rPr>
        <w:t>:</w:t>
      </w:r>
      <w:r w:rsidR="009809E9">
        <w:rPr>
          <w:rFonts w:ascii="TimesNewRomanPSMT" w:hAnsi="TimesNewRomanPSMT" w:cs="TimesNewRomanPSMT"/>
          <w:sz w:val="24"/>
          <w:szCs w:val="24"/>
        </w:rPr>
        <w:t>05</w:t>
      </w:r>
      <w:r w:rsidR="00783EED">
        <w:rPr>
          <w:rFonts w:ascii="TimesNewRomanPSMT" w:hAnsi="TimesNewRomanPSMT" w:cs="TimesNewRomanPSMT"/>
          <w:sz w:val="24"/>
          <w:szCs w:val="24"/>
        </w:rPr>
        <w:t xml:space="preserve"> </w:t>
      </w:r>
      <w:r w:rsidR="00DE6A17" w:rsidRPr="00DE6A17">
        <w:rPr>
          <w:rFonts w:ascii="TimesNewRomanPSMT" w:hAnsi="TimesNewRomanPSMT" w:cs="TimesNewRomanPSMT"/>
          <w:sz w:val="24"/>
          <w:szCs w:val="24"/>
        </w:rPr>
        <w:t xml:space="preserve">PM – </w:t>
      </w:r>
      <w:r w:rsidR="009809E9">
        <w:rPr>
          <w:rFonts w:ascii="TimesNewRomanPSMT" w:hAnsi="TimesNewRomanPSMT" w:cs="TimesNewRomanPSMT"/>
          <w:sz w:val="24"/>
          <w:szCs w:val="24"/>
        </w:rPr>
        <w:t>4</w:t>
      </w:r>
      <w:r w:rsidR="006B779F">
        <w:rPr>
          <w:rFonts w:ascii="TimesNewRomanPSMT" w:hAnsi="TimesNewRomanPSMT" w:cs="TimesNewRomanPSMT"/>
          <w:sz w:val="24"/>
          <w:szCs w:val="24"/>
        </w:rPr>
        <w:t>:</w:t>
      </w:r>
      <w:r w:rsidR="009809E9">
        <w:rPr>
          <w:rFonts w:ascii="TimesNewRomanPSMT" w:hAnsi="TimesNewRomanPSMT" w:cs="TimesNewRomanPSMT"/>
          <w:sz w:val="24"/>
          <w:szCs w:val="24"/>
        </w:rPr>
        <w:t>20</w:t>
      </w:r>
      <w:r w:rsidR="006F30ED">
        <w:rPr>
          <w:rFonts w:ascii="TimesNewRomanPSMT" w:hAnsi="TimesNewRomanPSMT" w:cs="TimesNewRomanPSMT"/>
          <w:sz w:val="24"/>
          <w:szCs w:val="24"/>
        </w:rPr>
        <w:t xml:space="preserve"> </w:t>
      </w:r>
      <w:r w:rsidR="00DE6A17" w:rsidRPr="00DE6A17">
        <w:rPr>
          <w:rFonts w:ascii="TimesNewRomanPSMT" w:hAnsi="TimesNewRomanPSMT" w:cs="TimesNewRomanPSMT"/>
          <w:sz w:val="24"/>
          <w:szCs w:val="24"/>
        </w:rPr>
        <w:t>PM</w:t>
      </w:r>
    </w:p>
    <w:p w14:paraId="633E6BE5" w14:textId="75B334DC" w:rsidR="004A0008" w:rsidRPr="00DE6A17" w:rsidRDefault="004A0008"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Room: </w:t>
      </w:r>
      <w:r w:rsidR="00783EED">
        <w:rPr>
          <w:rFonts w:ascii="TimesNewRomanPSMT" w:hAnsi="TimesNewRomanPSMT" w:cs="TimesNewRomanPSMT"/>
          <w:sz w:val="24"/>
          <w:szCs w:val="24"/>
        </w:rPr>
        <w:t>CRM 0215</w:t>
      </w:r>
    </w:p>
    <w:p w14:paraId="679CBD56" w14:textId="77777777" w:rsidR="00DE6A17" w:rsidRPr="00E355D2"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1924737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8"/>
          <w:szCs w:val="28"/>
        </w:rPr>
        <w:t xml:space="preserve">OVERVIEW OF THE COURSE </w:t>
      </w:r>
    </w:p>
    <w:p w14:paraId="266D4D3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4A37A29A" w14:textId="6C44B150" w:rsidR="00DE6A17" w:rsidRPr="00FA797D" w:rsidRDefault="00DE6A17" w:rsidP="00DE6A17">
      <w:pPr>
        <w:widowControl w:val="0"/>
        <w:autoSpaceDE w:val="0"/>
        <w:autoSpaceDN w:val="0"/>
        <w:adjustRightInd w:val="0"/>
        <w:spacing w:after="0" w:line="240" w:lineRule="auto"/>
        <w:rPr>
          <w:rFonts w:ascii="Times New Roman" w:hAnsi="Times New Roman"/>
          <w:sz w:val="24"/>
          <w:szCs w:val="24"/>
        </w:rPr>
      </w:pPr>
      <w:r w:rsidRPr="00FA797D">
        <w:rPr>
          <w:rFonts w:ascii="Times New Roman" w:hAnsi="Times New Roman"/>
          <w:sz w:val="24"/>
          <w:szCs w:val="24"/>
        </w:rPr>
        <w:t xml:space="preserve">This course will focus on the history of </w:t>
      </w:r>
      <w:r w:rsidR="000E7706" w:rsidRPr="00FA797D">
        <w:rPr>
          <w:rFonts w:ascii="Times New Roman" w:hAnsi="Times New Roman"/>
          <w:sz w:val="24"/>
          <w:szCs w:val="24"/>
        </w:rPr>
        <w:t xml:space="preserve">individual </w:t>
      </w:r>
      <w:r w:rsidR="008446ED" w:rsidRPr="00FA797D">
        <w:rPr>
          <w:rFonts w:ascii="Times New Roman" w:hAnsi="Times New Roman"/>
          <w:sz w:val="24"/>
          <w:szCs w:val="24"/>
        </w:rPr>
        <w:t xml:space="preserve">bank </w:t>
      </w:r>
      <w:r w:rsidR="001164B4" w:rsidRPr="00FA797D">
        <w:rPr>
          <w:rFonts w:ascii="Times New Roman" w:hAnsi="Times New Roman"/>
          <w:sz w:val="24"/>
          <w:szCs w:val="24"/>
        </w:rPr>
        <w:t xml:space="preserve">and corporate </w:t>
      </w:r>
      <w:r w:rsidR="008446ED" w:rsidRPr="00FA797D">
        <w:rPr>
          <w:rFonts w:ascii="Times New Roman" w:hAnsi="Times New Roman"/>
          <w:sz w:val="24"/>
          <w:szCs w:val="24"/>
        </w:rPr>
        <w:t>failures</w:t>
      </w:r>
      <w:r w:rsidRPr="00FA797D">
        <w:rPr>
          <w:rFonts w:ascii="Times New Roman" w:hAnsi="Times New Roman"/>
          <w:sz w:val="24"/>
          <w:szCs w:val="24"/>
        </w:rPr>
        <w:t xml:space="preserve">. It will examine the impact of </w:t>
      </w:r>
      <w:r w:rsidR="00F4214D" w:rsidRPr="00FA797D">
        <w:rPr>
          <w:rFonts w:ascii="Times New Roman" w:hAnsi="Times New Roman"/>
          <w:sz w:val="24"/>
          <w:szCs w:val="24"/>
        </w:rPr>
        <w:t xml:space="preserve">insider abuse and </w:t>
      </w:r>
      <w:r w:rsidRPr="00FA797D">
        <w:rPr>
          <w:rFonts w:ascii="Times New Roman" w:hAnsi="Times New Roman"/>
          <w:sz w:val="24"/>
          <w:szCs w:val="24"/>
        </w:rPr>
        <w:t xml:space="preserve">financial fraud on the </w:t>
      </w:r>
      <w:r w:rsidR="00F4214D" w:rsidRPr="00FA797D">
        <w:rPr>
          <w:rFonts w:ascii="Times New Roman" w:hAnsi="Times New Roman"/>
          <w:sz w:val="24"/>
          <w:szCs w:val="24"/>
        </w:rPr>
        <w:t xml:space="preserve">national and global </w:t>
      </w:r>
      <w:r w:rsidRPr="00FA797D">
        <w:rPr>
          <w:rFonts w:ascii="Times New Roman" w:hAnsi="Times New Roman"/>
          <w:sz w:val="24"/>
          <w:szCs w:val="24"/>
        </w:rPr>
        <w:t>economic system</w:t>
      </w:r>
      <w:r w:rsidR="00F4214D" w:rsidRPr="00FA797D">
        <w:rPr>
          <w:rFonts w:ascii="Times New Roman" w:hAnsi="Times New Roman"/>
          <w:sz w:val="24"/>
          <w:szCs w:val="24"/>
        </w:rPr>
        <w:t>s</w:t>
      </w:r>
      <w:r w:rsidRPr="00FA797D">
        <w:rPr>
          <w:rFonts w:ascii="Times New Roman" w:hAnsi="Times New Roman"/>
          <w:sz w:val="24"/>
          <w:szCs w:val="24"/>
        </w:rPr>
        <w:t>, including the financial meltdown of 2008, the Enron scandal of the early 2000s, the savings and loan crisis of the 1980s, and the banking crises of the 1920s and 1930s.</w:t>
      </w:r>
    </w:p>
    <w:p w14:paraId="13BFE2FF" w14:textId="36D16219" w:rsidR="00E8116B" w:rsidRPr="00FA797D" w:rsidRDefault="00E8116B" w:rsidP="00DE6A17">
      <w:pPr>
        <w:widowControl w:val="0"/>
        <w:autoSpaceDE w:val="0"/>
        <w:autoSpaceDN w:val="0"/>
        <w:adjustRightInd w:val="0"/>
        <w:spacing w:after="0" w:line="240" w:lineRule="auto"/>
        <w:rPr>
          <w:rFonts w:ascii="Times New Roman" w:hAnsi="Times New Roman"/>
          <w:sz w:val="24"/>
          <w:szCs w:val="24"/>
        </w:rPr>
      </w:pPr>
    </w:p>
    <w:p w14:paraId="55BF98FB" w14:textId="77777777" w:rsidR="001D3212" w:rsidRDefault="00E8116B" w:rsidP="00DE6A17">
      <w:pPr>
        <w:widowControl w:val="0"/>
        <w:autoSpaceDE w:val="0"/>
        <w:autoSpaceDN w:val="0"/>
        <w:adjustRightInd w:val="0"/>
        <w:spacing w:after="0" w:line="240" w:lineRule="auto"/>
        <w:rPr>
          <w:rFonts w:ascii="Times New Roman" w:hAnsi="Times New Roman"/>
          <w:sz w:val="24"/>
          <w:szCs w:val="24"/>
        </w:rPr>
      </w:pPr>
      <w:r w:rsidRPr="00FA797D">
        <w:rPr>
          <w:rFonts w:ascii="Times New Roman" w:hAnsi="Times New Roman"/>
          <w:sz w:val="24"/>
          <w:szCs w:val="24"/>
        </w:rPr>
        <w:t xml:space="preserve">In addition, </w:t>
      </w:r>
      <w:r w:rsidR="00C776B8" w:rsidRPr="00FA797D">
        <w:rPr>
          <w:rFonts w:ascii="Times New Roman" w:hAnsi="Times New Roman"/>
          <w:sz w:val="24"/>
          <w:szCs w:val="24"/>
        </w:rPr>
        <w:t xml:space="preserve">we will review the </w:t>
      </w:r>
      <w:r w:rsidR="00F4214D" w:rsidRPr="00FA797D">
        <w:rPr>
          <w:rFonts w:ascii="Times New Roman" w:hAnsi="Times New Roman"/>
          <w:sz w:val="24"/>
          <w:szCs w:val="24"/>
        </w:rPr>
        <w:t>collaboration of the Morgan and Chase banks during the Nazi occupation of Paris</w:t>
      </w:r>
      <w:r w:rsidR="001D3212">
        <w:rPr>
          <w:rFonts w:ascii="Times New Roman" w:hAnsi="Times New Roman"/>
          <w:sz w:val="24"/>
          <w:szCs w:val="24"/>
        </w:rPr>
        <w:t xml:space="preserve"> during World War II</w:t>
      </w:r>
      <w:r w:rsidR="00F4214D" w:rsidRPr="00FA797D">
        <w:rPr>
          <w:rFonts w:ascii="Times New Roman" w:hAnsi="Times New Roman"/>
          <w:sz w:val="24"/>
          <w:szCs w:val="24"/>
        </w:rPr>
        <w:t xml:space="preserve">, which will involve the study of the </w:t>
      </w:r>
      <w:r w:rsidR="00C776B8" w:rsidRPr="00FA797D">
        <w:rPr>
          <w:rFonts w:ascii="Times New Roman" w:hAnsi="Times New Roman"/>
          <w:sz w:val="24"/>
          <w:szCs w:val="24"/>
        </w:rPr>
        <w:t xml:space="preserve">Nuremberg </w:t>
      </w:r>
      <w:r w:rsidR="00F4214D" w:rsidRPr="00FA797D">
        <w:rPr>
          <w:rFonts w:ascii="Times New Roman" w:hAnsi="Times New Roman"/>
          <w:sz w:val="24"/>
          <w:szCs w:val="24"/>
        </w:rPr>
        <w:t>t</w:t>
      </w:r>
      <w:r w:rsidR="00C776B8" w:rsidRPr="00FA797D">
        <w:rPr>
          <w:rFonts w:ascii="Times New Roman" w:hAnsi="Times New Roman"/>
          <w:sz w:val="24"/>
          <w:szCs w:val="24"/>
        </w:rPr>
        <w:t xml:space="preserve">rials, the involvement of Ford Motor </w:t>
      </w:r>
      <w:r w:rsidR="005250B8" w:rsidRPr="00FA797D">
        <w:rPr>
          <w:rFonts w:ascii="Times New Roman" w:hAnsi="Times New Roman"/>
          <w:sz w:val="24"/>
          <w:szCs w:val="24"/>
        </w:rPr>
        <w:t>C</w:t>
      </w:r>
      <w:r w:rsidR="00C776B8" w:rsidRPr="00FA797D">
        <w:rPr>
          <w:rFonts w:ascii="Times New Roman" w:hAnsi="Times New Roman"/>
          <w:sz w:val="24"/>
          <w:szCs w:val="24"/>
        </w:rPr>
        <w:t xml:space="preserve">ompany and Standard </w:t>
      </w:r>
      <w:r w:rsidR="005250B8" w:rsidRPr="00FA797D">
        <w:rPr>
          <w:rFonts w:ascii="Times New Roman" w:hAnsi="Times New Roman"/>
          <w:sz w:val="24"/>
          <w:szCs w:val="24"/>
        </w:rPr>
        <w:t>O</w:t>
      </w:r>
      <w:r w:rsidR="00C776B8" w:rsidRPr="00FA797D">
        <w:rPr>
          <w:rFonts w:ascii="Times New Roman" w:hAnsi="Times New Roman"/>
          <w:sz w:val="24"/>
          <w:szCs w:val="24"/>
        </w:rPr>
        <w:t xml:space="preserve">il </w:t>
      </w:r>
      <w:r w:rsidR="0036083D" w:rsidRPr="00FA797D">
        <w:rPr>
          <w:rFonts w:ascii="Times New Roman" w:hAnsi="Times New Roman"/>
          <w:sz w:val="24"/>
          <w:szCs w:val="24"/>
        </w:rPr>
        <w:t xml:space="preserve">with the Nazi Regime, </w:t>
      </w:r>
      <w:r w:rsidR="005250B8" w:rsidRPr="00FA797D">
        <w:rPr>
          <w:rFonts w:ascii="Times New Roman" w:hAnsi="Times New Roman"/>
          <w:sz w:val="24"/>
          <w:szCs w:val="24"/>
        </w:rPr>
        <w:t>and the</w:t>
      </w:r>
      <w:r w:rsidR="002A4AAA" w:rsidRPr="00FA797D">
        <w:rPr>
          <w:rFonts w:ascii="Times New Roman" w:hAnsi="Times New Roman"/>
          <w:sz w:val="24"/>
          <w:szCs w:val="24"/>
        </w:rPr>
        <w:t xml:space="preserve"> Trading with the Enemy </w:t>
      </w:r>
      <w:r w:rsidR="00922772" w:rsidRPr="00FA797D">
        <w:rPr>
          <w:rFonts w:ascii="Times New Roman" w:hAnsi="Times New Roman"/>
          <w:sz w:val="24"/>
          <w:szCs w:val="24"/>
        </w:rPr>
        <w:t>Act of 1917</w:t>
      </w:r>
      <w:r w:rsidR="00C20C29" w:rsidRPr="00FA797D">
        <w:rPr>
          <w:rFonts w:ascii="Times New Roman" w:hAnsi="Times New Roman"/>
          <w:sz w:val="24"/>
          <w:szCs w:val="24"/>
        </w:rPr>
        <w:t>.</w:t>
      </w:r>
      <w:r w:rsidR="001F7A7F" w:rsidRPr="00FA797D">
        <w:rPr>
          <w:rFonts w:ascii="Times New Roman" w:hAnsi="Times New Roman"/>
          <w:sz w:val="24"/>
          <w:szCs w:val="24"/>
        </w:rPr>
        <w:t xml:space="preserve"> </w:t>
      </w:r>
    </w:p>
    <w:p w14:paraId="2BD266E7" w14:textId="77777777" w:rsidR="001D3212" w:rsidRDefault="001D3212" w:rsidP="00DE6A17">
      <w:pPr>
        <w:widowControl w:val="0"/>
        <w:autoSpaceDE w:val="0"/>
        <w:autoSpaceDN w:val="0"/>
        <w:adjustRightInd w:val="0"/>
        <w:spacing w:after="0" w:line="240" w:lineRule="auto"/>
        <w:rPr>
          <w:rFonts w:ascii="Times New Roman" w:hAnsi="Times New Roman"/>
          <w:sz w:val="24"/>
          <w:szCs w:val="24"/>
        </w:rPr>
      </w:pPr>
    </w:p>
    <w:p w14:paraId="5365B833" w14:textId="0512B282" w:rsidR="00DE6A17" w:rsidRPr="00FA797D" w:rsidRDefault="00FA797D" w:rsidP="00DE6A17">
      <w:pPr>
        <w:widowControl w:val="0"/>
        <w:autoSpaceDE w:val="0"/>
        <w:autoSpaceDN w:val="0"/>
        <w:adjustRightInd w:val="0"/>
        <w:spacing w:after="0" w:line="240" w:lineRule="auto"/>
        <w:rPr>
          <w:rFonts w:ascii="Times New Roman" w:hAnsi="Times New Roman"/>
          <w:sz w:val="24"/>
          <w:szCs w:val="24"/>
        </w:rPr>
      </w:pPr>
      <w:r w:rsidRPr="00C94156">
        <w:rPr>
          <w:rFonts w:ascii="Times New Roman" w:hAnsi="Times New Roman"/>
          <w:sz w:val="24"/>
          <w:szCs w:val="24"/>
        </w:rPr>
        <w:t xml:space="preserve">We will also </w:t>
      </w:r>
      <w:r w:rsidR="004B2180">
        <w:rPr>
          <w:rFonts w:ascii="Times New Roman" w:hAnsi="Times New Roman"/>
          <w:sz w:val="24"/>
          <w:szCs w:val="24"/>
        </w:rPr>
        <w:t xml:space="preserve">take a close look at </w:t>
      </w:r>
      <w:r w:rsidRPr="00C94156">
        <w:rPr>
          <w:rFonts w:ascii="Times New Roman" w:hAnsi="Times New Roman"/>
          <w:sz w:val="24"/>
          <w:szCs w:val="24"/>
        </w:rPr>
        <w:t>China</w:t>
      </w:r>
      <w:r w:rsidR="004B2180">
        <w:rPr>
          <w:rFonts w:ascii="Times New Roman" w:hAnsi="Times New Roman"/>
          <w:sz w:val="24"/>
          <w:szCs w:val="24"/>
        </w:rPr>
        <w:t>’s</w:t>
      </w:r>
      <w:r w:rsidRPr="00C94156">
        <w:rPr>
          <w:rFonts w:ascii="Times New Roman" w:hAnsi="Times New Roman"/>
          <w:sz w:val="24"/>
          <w:szCs w:val="24"/>
        </w:rPr>
        <w:t xml:space="preserve"> </w:t>
      </w:r>
      <w:r w:rsidR="004B2180">
        <w:rPr>
          <w:rFonts w:ascii="Times New Roman" w:hAnsi="Times New Roman"/>
          <w:sz w:val="24"/>
          <w:szCs w:val="24"/>
        </w:rPr>
        <w:t>“</w:t>
      </w:r>
      <w:r w:rsidRPr="00C94156">
        <w:rPr>
          <w:rFonts w:ascii="Times New Roman" w:hAnsi="Times New Roman"/>
          <w:sz w:val="24"/>
          <w:szCs w:val="24"/>
        </w:rPr>
        <w:t xml:space="preserve">Silk Road </w:t>
      </w:r>
      <w:r w:rsidR="004B2180">
        <w:rPr>
          <w:rFonts w:ascii="Times New Roman" w:hAnsi="Times New Roman"/>
          <w:sz w:val="24"/>
          <w:szCs w:val="24"/>
        </w:rPr>
        <w:t xml:space="preserve">Economic Belt” </w:t>
      </w:r>
      <w:r w:rsidR="00A75CC2">
        <w:rPr>
          <w:rFonts w:ascii="Times New Roman" w:hAnsi="Times New Roman"/>
          <w:sz w:val="24"/>
          <w:szCs w:val="24"/>
        </w:rPr>
        <w:t xml:space="preserve">and </w:t>
      </w:r>
      <w:r w:rsidR="007C0F66">
        <w:rPr>
          <w:rFonts w:ascii="Times New Roman" w:hAnsi="Times New Roman"/>
          <w:sz w:val="24"/>
          <w:szCs w:val="24"/>
        </w:rPr>
        <w:t>its</w:t>
      </w:r>
      <w:r w:rsidR="00A75CC2">
        <w:rPr>
          <w:rFonts w:ascii="Times New Roman" w:hAnsi="Times New Roman"/>
          <w:sz w:val="24"/>
          <w:szCs w:val="24"/>
        </w:rPr>
        <w:t xml:space="preserve"> “Maritime Silk Road” </w:t>
      </w:r>
      <w:r w:rsidRPr="00C94156">
        <w:rPr>
          <w:rFonts w:ascii="Times New Roman" w:hAnsi="Times New Roman"/>
          <w:sz w:val="24"/>
          <w:szCs w:val="24"/>
        </w:rPr>
        <w:t xml:space="preserve">projects, </w:t>
      </w:r>
      <w:r w:rsidR="004B2180">
        <w:rPr>
          <w:rFonts w:ascii="Times New Roman" w:hAnsi="Times New Roman"/>
          <w:sz w:val="24"/>
          <w:szCs w:val="24"/>
        </w:rPr>
        <w:t xml:space="preserve">including </w:t>
      </w:r>
      <w:r w:rsidRPr="00C94156">
        <w:rPr>
          <w:rFonts w:ascii="Times New Roman" w:hAnsi="Times New Roman"/>
          <w:sz w:val="24"/>
          <w:szCs w:val="24"/>
        </w:rPr>
        <w:t xml:space="preserve">the corruption </w:t>
      </w:r>
      <w:r w:rsidR="00A75CC2">
        <w:rPr>
          <w:rFonts w:ascii="Times New Roman" w:hAnsi="Times New Roman"/>
          <w:sz w:val="24"/>
          <w:szCs w:val="24"/>
        </w:rPr>
        <w:t>surrounding</w:t>
      </w:r>
      <w:r w:rsidRPr="00C94156">
        <w:rPr>
          <w:rFonts w:ascii="Times New Roman" w:hAnsi="Times New Roman"/>
          <w:sz w:val="24"/>
          <w:szCs w:val="24"/>
        </w:rPr>
        <w:t xml:space="preserve"> </w:t>
      </w:r>
      <w:r w:rsidR="001D3212">
        <w:rPr>
          <w:rFonts w:ascii="Times New Roman" w:hAnsi="Times New Roman"/>
          <w:sz w:val="24"/>
          <w:szCs w:val="24"/>
        </w:rPr>
        <w:t xml:space="preserve">the </w:t>
      </w:r>
      <w:r w:rsidRPr="00C94156">
        <w:rPr>
          <w:rFonts w:ascii="Times New Roman" w:hAnsi="Times New Roman"/>
          <w:sz w:val="24"/>
          <w:szCs w:val="24"/>
        </w:rPr>
        <w:t>Sri Lanka Port</w:t>
      </w:r>
      <w:r w:rsidR="00973803">
        <w:rPr>
          <w:rFonts w:ascii="Times New Roman" w:hAnsi="Times New Roman"/>
          <w:sz w:val="24"/>
          <w:szCs w:val="24"/>
        </w:rPr>
        <w:t xml:space="preserve"> and the other 35 ports financed by China;</w:t>
      </w:r>
      <w:r w:rsidRPr="00C94156">
        <w:rPr>
          <w:rFonts w:ascii="Times New Roman" w:hAnsi="Times New Roman"/>
          <w:sz w:val="24"/>
          <w:szCs w:val="24"/>
        </w:rPr>
        <w:t xml:space="preserve"> </w:t>
      </w:r>
      <w:r w:rsidR="00C33EB7" w:rsidRPr="00C94156">
        <w:rPr>
          <w:rFonts w:ascii="Times New Roman" w:hAnsi="Times New Roman"/>
          <w:sz w:val="24"/>
          <w:szCs w:val="24"/>
        </w:rPr>
        <w:t>Montenegro</w:t>
      </w:r>
      <w:r w:rsidR="00973803">
        <w:rPr>
          <w:rFonts w:ascii="Times New Roman" w:hAnsi="Times New Roman"/>
          <w:sz w:val="24"/>
          <w:szCs w:val="24"/>
        </w:rPr>
        <w:t>’s billion-dollar</w:t>
      </w:r>
      <w:r w:rsidR="00C33EB7" w:rsidRPr="00C94156">
        <w:rPr>
          <w:rFonts w:ascii="Times New Roman" w:hAnsi="Times New Roman"/>
          <w:sz w:val="24"/>
          <w:szCs w:val="24"/>
        </w:rPr>
        <w:t xml:space="preserve"> road to nowhere</w:t>
      </w:r>
      <w:r w:rsidR="00EF1F18">
        <w:rPr>
          <w:rFonts w:ascii="Times New Roman" w:hAnsi="Times New Roman"/>
          <w:sz w:val="24"/>
          <w:szCs w:val="24"/>
        </w:rPr>
        <w:t>; China’s seizing of Uganda’s only international airport</w:t>
      </w:r>
      <w:r w:rsidR="007C0F66">
        <w:rPr>
          <w:rFonts w:ascii="Times New Roman" w:hAnsi="Times New Roman"/>
          <w:sz w:val="24"/>
          <w:szCs w:val="24"/>
        </w:rPr>
        <w:t xml:space="preserve">; and the financial scandals involving other </w:t>
      </w:r>
      <w:r w:rsidR="00C33EB7" w:rsidRPr="00C94156">
        <w:rPr>
          <w:rFonts w:ascii="Times New Roman" w:hAnsi="Times New Roman"/>
          <w:sz w:val="24"/>
          <w:szCs w:val="24"/>
        </w:rPr>
        <w:t>infrastructure projects in Africa</w:t>
      </w:r>
      <w:r w:rsidR="007C0F66">
        <w:rPr>
          <w:rFonts w:ascii="Times New Roman" w:hAnsi="Times New Roman"/>
          <w:sz w:val="24"/>
          <w:szCs w:val="24"/>
        </w:rPr>
        <w:t xml:space="preserve"> and throughout the world. </w:t>
      </w:r>
    </w:p>
    <w:p w14:paraId="57FEC56E"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63E9005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t>REQUIRED TEXT</w:t>
      </w:r>
    </w:p>
    <w:p w14:paraId="7CBF5A6D"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53FD10B7" w14:textId="77777777" w:rsidR="00DE6A17" w:rsidRPr="003C3EA8"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Vickers, Raymond B. </w:t>
      </w:r>
      <w:r>
        <w:rPr>
          <w:rFonts w:ascii="TimesNewRomanPSMT" w:hAnsi="TimesNewRomanPSMT" w:cs="TimesNewRomanPSMT"/>
          <w:i/>
          <w:sz w:val="24"/>
          <w:szCs w:val="24"/>
        </w:rPr>
        <w:t>Panic in Paradise: Florida’s Banking Crash of 1926</w:t>
      </w:r>
      <w:r>
        <w:rPr>
          <w:rFonts w:ascii="TimesNewRomanPSMT" w:hAnsi="TimesNewRomanPSMT" w:cs="TimesNewRomanPSMT"/>
          <w:sz w:val="24"/>
          <w:szCs w:val="24"/>
        </w:rPr>
        <w:t>. University of Alabama Press, 2007. ISBN: 978-0-8173-5414-5.</w:t>
      </w:r>
    </w:p>
    <w:p w14:paraId="2E7725E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BF5FE9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Vickers, Raymond B. </w:t>
      </w:r>
      <w:r>
        <w:rPr>
          <w:rFonts w:ascii="TimesNewRomanPSMT" w:hAnsi="TimesNewRomanPSMT" w:cs="TimesNewRomanPSMT"/>
          <w:i/>
          <w:iCs/>
          <w:sz w:val="24"/>
          <w:szCs w:val="24"/>
        </w:rPr>
        <w:t>Panic in the Loop: Chicago's Banking Crisis of 1932</w:t>
      </w:r>
      <w:r>
        <w:rPr>
          <w:rFonts w:ascii="TimesNewRomanPSMT" w:hAnsi="TimesNewRomanPSMT" w:cs="TimesNewRomanPSMT"/>
          <w:sz w:val="24"/>
          <w:szCs w:val="24"/>
        </w:rPr>
        <w:t>. Lexington Books, 2011. ISBN: 978-0-7391-6641-3.</w:t>
      </w:r>
    </w:p>
    <w:p w14:paraId="1733A684"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0D01893" w14:textId="77777777" w:rsidR="00574BA7" w:rsidRDefault="00574BA7">
      <w:pPr>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br w:type="page"/>
      </w:r>
    </w:p>
    <w:p w14:paraId="3387E561" w14:textId="7177ED1B"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8"/>
          <w:szCs w:val="28"/>
        </w:rPr>
        <w:lastRenderedPageBreak/>
        <w:t>RECOMMENDED READINGS AND OTHER MATERIALS</w:t>
      </w:r>
    </w:p>
    <w:p w14:paraId="7F778264"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6D2337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Wall Street and the Financial Crisis: Anatomy of a Financial Collapse</w:t>
      </w:r>
      <w:r>
        <w:rPr>
          <w:rFonts w:ascii="TimesNewRomanPSMT" w:hAnsi="TimesNewRomanPSMT" w:cs="TimesNewRomanPSMT"/>
          <w:sz w:val="24"/>
          <w:szCs w:val="24"/>
        </w:rPr>
        <w:t>, Majority and Minority Staff Report, Permanent Subcommittee on Investigations, U.S. Senate, April 13, 2011, www.hsgac.senate.gov.</w:t>
      </w:r>
    </w:p>
    <w:p w14:paraId="690CF687"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Financial Crisis Inquiry Commission. </w:t>
      </w:r>
      <w:r>
        <w:rPr>
          <w:rFonts w:ascii="TimesNewRomanPSMT" w:hAnsi="TimesNewRomanPSMT" w:cs="TimesNewRomanPSMT"/>
          <w:i/>
          <w:iCs/>
          <w:sz w:val="24"/>
          <w:szCs w:val="24"/>
        </w:rPr>
        <w:t>The Financial Crisis Inquiry Report</w:t>
      </w:r>
      <w:r>
        <w:rPr>
          <w:rFonts w:ascii="TimesNewRomanPSMT" w:hAnsi="TimesNewRomanPSMT" w:cs="TimesNewRomanPSMT"/>
          <w:sz w:val="24"/>
          <w:szCs w:val="24"/>
        </w:rPr>
        <w:t>. Washington, D.C.: Government Printing Office, January 2011.</w:t>
      </w:r>
    </w:p>
    <w:p w14:paraId="7A4E87B9"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Brandeis, Louis D. </w:t>
      </w:r>
      <w:r>
        <w:rPr>
          <w:rFonts w:ascii="TimesNewRomanPSMT" w:hAnsi="TimesNewRomanPSMT" w:cs="TimesNewRomanPSMT"/>
          <w:i/>
          <w:iCs/>
          <w:sz w:val="24"/>
          <w:szCs w:val="24"/>
        </w:rPr>
        <w:t>Other People’s Money and How the Bankers Use It</w:t>
      </w:r>
      <w:r>
        <w:rPr>
          <w:rFonts w:ascii="TimesNewRomanPSMT" w:hAnsi="TimesNewRomanPSMT" w:cs="TimesNewRomanPSMT"/>
          <w:sz w:val="24"/>
          <w:szCs w:val="24"/>
        </w:rPr>
        <w:t>. New York: Frederick A. Stokes, 1914; reprinted, 1932.</w:t>
      </w:r>
    </w:p>
    <w:p w14:paraId="31B9AE02"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Carosso, Vincent P. "The Wall Street Money Trust from Pujo through Medina." </w:t>
      </w:r>
      <w:r>
        <w:rPr>
          <w:rFonts w:ascii="TimesNewRomanPSMT" w:hAnsi="TimesNewRomanPSMT" w:cs="TimesNewRomanPSMT"/>
          <w:i/>
          <w:iCs/>
          <w:sz w:val="24"/>
          <w:szCs w:val="24"/>
        </w:rPr>
        <w:t>Business History Review</w:t>
      </w:r>
      <w:r>
        <w:rPr>
          <w:rFonts w:ascii="TimesNewRomanPSMT" w:hAnsi="TimesNewRomanPSMT" w:cs="TimesNewRomanPSMT"/>
          <w:sz w:val="24"/>
          <w:szCs w:val="24"/>
        </w:rPr>
        <w:t xml:space="preserve"> 47 (Winter 1973): 421-37.</w:t>
      </w:r>
    </w:p>
    <w:p w14:paraId="3B55487C"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Galbraith, John Kenneth. </w:t>
      </w:r>
      <w:r>
        <w:rPr>
          <w:rFonts w:ascii="TimesNewRomanPSMT" w:hAnsi="TimesNewRomanPSMT" w:cs="TimesNewRomanPSMT"/>
          <w:i/>
          <w:iCs/>
          <w:sz w:val="24"/>
          <w:szCs w:val="24"/>
        </w:rPr>
        <w:t>The Great Crash, 1929</w:t>
      </w:r>
      <w:r>
        <w:rPr>
          <w:rFonts w:ascii="TimesNewRomanPSMT" w:hAnsi="TimesNewRomanPSMT" w:cs="TimesNewRomanPSMT"/>
          <w:sz w:val="24"/>
          <w:szCs w:val="24"/>
        </w:rPr>
        <w:t>. Boston: Houghton Mifflin, 1972.</w:t>
      </w:r>
    </w:p>
    <w:p w14:paraId="45798B14" w14:textId="62D9491E" w:rsidR="00D32325"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Gordon, John Steele. "Understanding the S&amp;L Mess." </w:t>
      </w:r>
      <w:r>
        <w:rPr>
          <w:rFonts w:ascii="TimesNewRomanPSMT" w:hAnsi="TimesNewRomanPSMT" w:cs="TimesNewRomanPSMT"/>
          <w:i/>
          <w:iCs/>
          <w:sz w:val="24"/>
          <w:szCs w:val="24"/>
        </w:rPr>
        <w:t>American Heritage</w:t>
      </w:r>
      <w:r>
        <w:rPr>
          <w:rFonts w:ascii="TimesNewRomanPSMT" w:hAnsi="TimesNewRomanPSMT" w:cs="TimesNewRomanPSMT"/>
          <w:sz w:val="24"/>
          <w:szCs w:val="24"/>
        </w:rPr>
        <w:t xml:space="preserve"> 42 (February</w:t>
      </w:r>
      <w:r w:rsidR="00D32325">
        <w:rPr>
          <w:rFonts w:ascii="TimesNewRomanPSMT" w:hAnsi="TimesNewRomanPSMT" w:cs="TimesNewRomanPSMT"/>
          <w:sz w:val="24"/>
          <w:szCs w:val="24"/>
        </w:rPr>
        <w:t>)</w:t>
      </w:r>
    </w:p>
    <w:p w14:paraId="51CA9B02" w14:textId="63165923"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McCraw, Thomas K. </w:t>
      </w:r>
      <w:r>
        <w:rPr>
          <w:rFonts w:ascii="TimesNewRomanPSMT" w:hAnsi="TimesNewRomanPSMT" w:cs="TimesNewRomanPSMT"/>
          <w:i/>
          <w:iCs/>
          <w:sz w:val="24"/>
          <w:szCs w:val="24"/>
        </w:rPr>
        <w:t>The Prophets of Regulation</w:t>
      </w:r>
      <w:r>
        <w:rPr>
          <w:rFonts w:ascii="TimesNewRomanPSMT" w:hAnsi="TimesNewRomanPSMT" w:cs="TimesNewRomanPSMT"/>
          <w:sz w:val="24"/>
          <w:szCs w:val="24"/>
        </w:rPr>
        <w:t>. Cambridge, Mass.: Harvard University Press, 1984.</w:t>
      </w:r>
    </w:p>
    <w:p w14:paraId="64A96D0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Pecora, Ferdinand. </w:t>
      </w:r>
      <w:r>
        <w:rPr>
          <w:rFonts w:ascii="TimesNewRomanPSMT" w:hAnsi="TimesNewRomanPSMT" w:cs="TimesNewRomanPSMT"/>
          <w:i/>
          <w:iCs/>
          <w:sz w:val="24"/>
          <w:szCs w:val="24"/>
        </w:rPr>
        <w:t>Wall Street under Oath</w:t>
      </w:r>
      <w:r>
        <w:rPr>
          <w:rFonts w:ascii="TimesNewRomanPSMT" w:hAnsi="TimesNewRomanPSMT" w:cs="TimesNewRomanPSMT"/>
          <w:sz w:val="24"/>
          <w:szCs w:val="24"/>
        </w:rPr>
        <w:t>. New York: Simon &amp; Schuster, 1939.</w:t>
      </w:r>
    </w:p>
    <w:p w14:paraId="52C85C17"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Remini, Robert V. </w:t>
      </w:r>
      <w:r>
        <w:rPr>
          <w:rFonts w:ascii="TimesNewRomanPSMT" w:hAnsi="TimesNewRomanPSMT" w:cs="TimesNewRomanPSMT"/>
          <w:i/>
          <w:iCs/>
          <w:sz w:val="24"/>
          <w:szCs w:val="24"/>
        </w:rPr>
        <w:t>Andrew Jackson</w:t>
      </w:r>
      <w:r>
        <w:rPr>
          <w:rFonts w:ascii="TimesNewRomanPSMT" w:hAnsi="TimesNewRomanPSMT" w:cs="TimesNewRomanPSMT"/>
          <w:sz w:val="24"/>
          <w:szCs w:val="24"/>
        </w:rPr>
        <w:t>. New York: Harper &amp; Row, 1966. (Chapter VIII: The Bank War)</w:t>
      </w:r>
    </w:p>
    <w:p w14:paraId="6B81C12F"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Schmitt, Rick. "Prophet and Loss." </w:t>
      </w:r>
      <w:r>
        <w:rPr>
          <w:rFonts w:ascii="TimesNewRomanPSMT" w:hAnsi="TimesNewRomanPSMT" w:cs="TimesNewRomanPSMT"/>
          <w:i/>
          <w:iCs/>
          <w:sz w:val="24"/>
          <w:szCs w:val="24"/>
        </w:rPr>
        <w:t>Stanford Magazine</w:t>
      </w:r>
      <w:r>
        <w:rPr>
          <w:rFonts w:ascii="TimesNewRomanPSMT" w:hAnsi="TimesNewRomanPSMT" w:cs="TimesNewRomanPSMT"/>
          <w:sz w:val="24"/>
          <w:szCs w:val="24"/>
        </w:rPr>
        <w:t>, March/April 2009.</w:t>
      </w:r>
    </w:p>
    <w:p w14:paraId="6BDD1851"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Summers, Mark Wahlgren. </w:t>
      </w:r>
      <w:r>
        <w:rPr>
          <w:rFonts w:ascii="TimesNewRomanPSMT" w:hAnsi="TimesNewRomanPSMT" w:cs="TimesNewRomanPSMT"/>
          <w:i/>
          <w:iCs/>
          <w:sz w:val="24"/>
          <w:szCs w:val="24"/>
        </w:rPr>
        <w:t>The Era of Good Stealings</w:t>
      </w:r>
      <w:r>
        <w:rPr>
          <w:rFonts w:ascii="TimesNewRomanPSMT" w:hAnsi="TimesNewRomanPSMT" w:cs="TimesNewRomanPSMT"/>
          <w:sz w:val="24"/>
          <w:szCs w:val="24"/>
        </w:rPr>
        <w:t>. New York: Oxford University Press, 1993.</w:t>
      </w:r>
    </w:p>
    <w:p w14:paraId="7C9E3CB9" w14:textId="0CBBAA95"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Vickers, Raymon</w:t>
      </w:r>
      <w:r w:rsidR="00FE34A0">
        <w:rPr>
          <w:rFonts w:ascii="TimesNewRomanPSMT" w:hAnsi="TimesNewRomanPSMT" w:cs="TimesNewRomanPSMT"/>
          <w:sz w:val="24"/>
          <w:szCs w:val="24"/>
        </w:rPr>
        <w:t xml:space="preserve">d B. </w:t>
      </w:r>
      <w:r>
        <w:rPr>
          <w:rFonts w:ascii="TimesNewRomanPSMT" w:hAnsi="TimesNewRomanPSMT" w:cs="TimesNewRomanPSMT"/>
          <w:sz w:val="24"/>
          <w:szCs w:val="24"/>
        </w:rPr>
        <w:t xml:space="preserve">“Bank Secrecy Should Be Ended—This Would Make the Financial System Safer.” The Long Term View: Secrecy Is Everywhere 6, </w:t>
      </w:r>
      <w:r w:rsidR="00FE34A0">
        <w:rPr>
          <w:rFonts w:ascii="TimesNewRomanPSMT" w:hAnsi="TimesNewRomanPSMT" w:cs="TimesNewRomanPSMT"/>
          <w:sz w:val="24"/>
          <w:szCs w:val="24"/>
        </w:rPr>
        <w:t>N</w:t>
      </w:r>
      <w:r>
        <w:rPr>
          <w:rFonts w:ascii="TimesNewRomanPSMT" w:hAnsi="TimesNewRomanPSMT" w:cs="TimesNewRomanPSMT"/>
          <w:sz w:val="24"/>
          <w:szCs w:val="24"/>
        </w:rPr>
        <w:t>o. 1 (Massachusetts School of Law at Andover, Fall 2003): 5–11.</w:t>
      </w:r>
    </w:p>
    <w:p w14:paraId="5D8C757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 “Sleazy Banking in the ’20s and Today.” Wall Street Journal, May 23, 1989.</w:t>
      </w:r>
    </w:p>
    <w:p w14:paraId="70829A8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 “Open the Vault: The Urgent Need to Abolish Bank Secrecy.” Business Library Review: An International Journal, February 1996, 1–7.</w:t>
      </w:r>
    </w:p>
    <w:p w14:paraId="5D6E7658" w14:textId="77777777" w:rsidR="00DE6A17" w:rsidRDefault="00DE6A17"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 xml:space="preserve">______. "Too Big to Disclose." Rowman &amp; Littlefield Publishers Blog. Retrieved from http://rowmanblog.typepad.com/rowman/2011/11/too-big-to-disclose.html. (November 21, 2011) </w:t>
      </w:r>
    </w:p>
    <w:p w14:paraId="71BEF764" w14:textId="0701E0FD" w:rsidR="00DE6A17" w:rsidRDefault="00FE34A0"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______</w:t>
      </w:r>
      <w:r w:rsidR="00DE6A17">
        <w:rPr>
          <w:rFonts w:ascii="TimesNewRomanPSMT" w:hAnsi="TimesNewRomanPSMT" w:cs="TimesNewRomanPSMT"/>
          <w:sz w:val="24"/>
          <w:szCs w:val="24"/>
        </w:rPr>
        <w:t xml:space="preserve">. (Spring 1997). "Addison Mizzen: Promoter in Paradise." Florida Historical Quarterly, 75(4), 381-407. (Spring 1997)  </w:t>
      </w:r>
    </w:p>
    <w:p w14:paraId="4625A6F9" w14:textId="77777777" w:rsidR="00DE6A17" w:rsidRDefault="00DE6A17" w:rsidP="00DE6A17">
      <w:pPr>
        <w:widowControl w:val="0"/>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i/>
          <w:iCs/>
          <w:sz w:val="24"/>
          <w:szCs w:val="24"/>
        </w:rPr>
        <w:t>Enron: The Smartest Guys in the Room</w:t>
      </w:r>
      <w:r>
        <w:rPr>
          <w:rFonts w:ascii="TimesNewRomanPSMT" w:hAnsi="TimesNewRomanPSMT" w:cs="TimesNewRomanPSMT"/>
          <w:sz w:val="24"/>
          <w:szCs w:val="24"/>
        </w:rPr>
        <w:t>. Documentary film directed by Alex Gibney. Released on April 22, 2005.</w:t>
      </w:r>
    </w:p>
    <w:p w14:paraId="2D836ACF"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Inside Job</w:t>
      </w:r>
      <w:r>
        <w:rPr>
          <w:rFonts w:ascii="TimesNewRomanPSMT" w:hAnsi="TimesNewRomanPSMT" w:cs="TimesNewRomanPSMT"/>
          <w:sz w:val="24"/>
          <w:szCs w:val="24"/>
        </w:rPr>
        <w:t>. Documentary film directed by Charles Ferguson. Released on October 8, 2010.</w:t>
      </w:r>
    </w:p>
    <w:p w14:paraId="25A5649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“Failed Financial Institutions: Reasons, Costs, Remedies and Unresolved Issues.” Statement of Frederick D. Wolf before the U.S. House Committee on Banking, Finance and Urban Affairs. U.S. General Accounting Office Testimony, January 13, 1989.</w:t>
      </w:r>
    </w:p>
    <w:p w14:paraId="5478AA53" w14:textId="6B5A13E6" w:rsidR="00DE6A17" w:rsidRDefault="00DE6A17" w:rsidP="00670978">
      <w:pPr>
        <w:widowControl w:val="0"/>
        <w:autoSpaceDE w:val="0"/>
        <w:autoSpaceDN w:val="0"/>
        <w:adjustRightInd w:val="0"/>
        <w:spacing w:after="0" w:line="240" w:lineRule="auto"/>
        <w:rPr>
          <w:rFonts w:ascii="TimesNewRomanPSMT" w:hAnsi="TimesNewRomanPSMT" w:cs="TimesNewRomanPSMT"/>
          <w:b/>
          <w:bCs/>
          <w:sz w:val="28"/>
          <w:szCs w:val="28"/>
        </w:rPr>
      </w:pPr>
      <w:r>
        <w:rPr>
          <w:rFonts w:ascii="TimesNewRomanPSMT" w:hAnsi="TimesNewRomanPSMT" w:cs="TimesNewRomanPSMT"/>
          <w:sz w:val="24"/>
          <w:szCs w:val="24"/>
        </w:rPr>
        <w:t>Stock Exchange Practices. Hearings before a Subcommittee of the Committee on Banking and Currency, United States Senate, 72nd Congress, 2nd Session, On S. Res. 84 and S. Res. 239, Resolutions to Thoroughly Investigate Practices of Stock Exchanges with Respect to the Buying and Selling and the Borrowing and Lending of Listed Securities the Values of Such Securities and the Effects of Such Practices. Part 5 (Insull), February 15, 16, and 17, 1933. Washington, D.C.: Government Printing Office, 1933.</w:t>
      </w:r>
      <w:r>
        <w:rPr>
          <w:rFonts w:ascii="TimesNewRomanPSMT" w:hAnsi="TimesNewRomanPSMT" w:cs="TimesNewRomanPSMT"/>
          <w:b/>
          <w:bCs/>
          <w:sz w:val="28"/>
          <w:szCs w:val="28"/>
        </w:rPr>
        <w:br w:type="page"/>
      </w:r>
    </w:p>
    <w:p w14:paraId="342B1835" w14:textId="77777777" w:rsidR="00DE6A17" w:rsidRPr="008408F8" w:rsidRDefault="00DE6A17" w:rsidP="00DE6A17">
      <w:pPr>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lastRenderedPageBreak/>
        <w:t>Course Requirements and Policies</w:t>
      </w:r>
    </w:p>
    <w:p w14:paraId="744C6BDD"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2D2E97C" w14:textId="3C419C11"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Grading</w:t>
      </w:r>
      <w:r>
        <w:rPr>
          <w:rFonts w:ascii="TimesNewRomanPSMT" w:hAnsi="TimesNewRomanPSMT" w:cs="TimesNewRomanPSMT"/>
          <w:sz w:val="24"/>
          <w:szCs w:val="24"/>
        </w:rPr>
        <w:t xml:space="preserve">. Grades in this course will be based on three exams, and one research paper. The exams </w:t>
      </w:r>
      <w:r w:rsidR="00FE34A0">
        <w:rPr>
          <w:rFonts w:ascii="TimesNewRomanPSMT" w:hAnsi="TimesNewRomanPSMT" w:cs="TimesNewRomanPSMT"/>
          <w:sz w:val="24"/>
          <w:szCs w:val="24"/>
        </w:rPr>
        <w:t xml:space="preserve">will be </w:t>
      </w:r>
      <w:r>
        <w:rPr>
          <w:rFonts w:ascii="TimesNewRomanPSMT" w:hAnsi="TimesNewRomanPSMT" w:cs="TimesNewRomanPSMT"/>
          <w:sz w:val="24"/>
          <w:szCs w:val="24"/>
        </w:rPr>
        <w:t>multiple choice</w:t>
      </w:r>
      <w:r w:rsidR="00FE34A0">
        <w:rPr>
          <w:rFonts w:ascii="TimesNewRomanPSMT" w:hAnsi="TimesNewRomanPSMT" w:cs="TimesNewRomanPSMT"/>
          <w:sz w:val="24"/>
          <w:szCs w:val="24"/>
        </w:rPr>
        <w:t xml:space="preserve">s </w:t>
      </w:r>
      <w:r>
        <w:rPr>
          <w:rFonts w:ascii="TimesNewRomanPSMT" w:hAnsi="TimesNewRomanPSMT" w:cs="TimesNewRomanPSMT"/>
          <w:sz w:val="24"/>
          <w:szCs w:val="24"/>
        </w:rPr>
        <w:t xml:space="preserve">that cover all </w:t>
      </w:r>
      <w:r w:rsidR="00FE34A0">
        <w:rPr>
          <w:rFonts w:ascii="TimesNewRomanPSMT" w:hAnsi="TimesNewRomanPSMT" w:cs="TimesNewRomanPSMT"/>
          <w:sz w:val="24"/>
          <w:szCs w:val="24"/>
        </w:rPr>
        <w:t xml:space="preserve">of </w:t>
      </w:r>
      <w:r>
        <w:rPr>
          <w:rFonts w:ascii="TimesNewRomanPSMT" w:hAnsi="TimesNewRomanPSMT" w:cs="TimesNewRomanPSMT"/>
          <w:sz w:val="24"/>
          <w:szCs w:val="24"/>
        </w:rPr>
        <w:t>the lecture</w:t>
      </w:r>
      <w:r w:rsidR="00FE34A0">
        <w:rPr>
          <w:rFonts w:ascii="TimesNewRomanPSMT" w:hAnsi="TimesNewRomanPSMT" w:cs="TimesNewRomanPSMT"/>
          <w:sz w:val="24"/>
          <w:szCs w:val="24"/>
        </w:rPr>
        <w:t>s</w:t>
      </w:r>
      <w:r>
        <w:rPr>
          <w:rFonts w:ascii="TimesNewRomanPSMT" w:hAnsi="TimesNewRomanPSMT" w:cs="TimesNewRomanPSMT"/>
          <w:sz w:val="24"/>
          <w:szCs w:val="24"/>
        </w:rPr>
        <w:t xml:space="preserve"> and assigned reading material. </w:t>
      </w:r>
    </w:p>
    <w:p w14:paraId="6053F89C"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mc:AlternateContent>
          <mc:Choice Requires="wps">
            <w:drawing>
              <wp:anchor distT="0" distB="0" distL="114300" distR="114300" simplePos="0" relativeHeight="251659264" behindDoc="1" locked="0" layoutInCell="1" allowOverlap="1" wp14:anchorId="1790E28F" wp14:editId="002DBD13">
                <wp:simplePos x="0" y="0"/>
                <wp:positionH relativeFrom="column">
                  <wp:posOffset>-62865</wp:posOffset>
                </wp:positionH>
                <wp:positionV relativeFrom="paragraph">
                  <wp:posOffset>125731</wp:posOffset>
                </wp:positionV>
                <wp:extent cx="4053840" cy="988060"/>
                <wp:effectExtent l="0" t="0" r="22860" b="21590"/>
                <wp:wrapNone/>
                <wp:docPr id="1" name="Rectangle 1"/>
                <wp:cNvGraphicFramePr/>
                <a:graphic xmlns:a="http://schemas.openxmlformats.org/drawingml/2006/main">
                  <a:graphicData uri="http://schemas.microsoft.com/office/word/2010/wordprocessingShape">
                    <wps:wsp>
                      <wps:cNvSpPr/>
                      <wps:spPr>
                        <a:xfrm>
                          <a:off x="0" y="0"/>
                          <a:ext cx="4053840" cy="9880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865D" id="Rectangle 1" o:spid="_x0000_s1026" style="position:absolute;margin-left:-4.95pt;margin-top:9.9pt;width:319.2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" filled="f" strokecolor="black [3200]" strokeweight="1.5pt"/>
            </w:pict>
          </mc:Fallback>
        </mc:AlternateContent>
      </w:r>
    </w:p>
    <w:p w14:paraId="10756C37"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final grade will be calculated using the following formula:</w:t>
      </w:r>
    </w:p>
    <w:p w14:paraId="03C530E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Exam 1: 25% of grade</w:t>
      </w:r>
    </w:p>
    <w:p w14:paraId="3EF1ED3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Exam 2: 25% of grade</w:t>
      </w:r>
    </w:p>
    <w:p w14:paraId="6226A5B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Final Exam 25% of grade</w:t>
      </w:r>
    </w:p>
    <w:p w14:paraId="7FAFF03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Research Paper: 25% of grade</w:t>
      </w:r>
    </w:p>
    <w:p w14:paraId="1B9F3132"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452EFC18" w14:textId="446E17D2"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Exams 1 and 2 will be administered approximately during weeks </w:t>
      </w:r>
      <w:r w:rsidR="0097052E">
        <w:rPr>
          <w:rFonts w:ascii="TimesNewRomanPSMT" w:hAnsi="TimesNewRomanPSMT" w:cs="TimesNewRomanPSMT"/>
          <w:sz w:val="24"/>
          <w:szCs w:val="24"/>
        </w:rPr>
        <w:t>6</w:t>
      </w:r>
      <w:r>
        <w:rPr>
          <w:rFonts w:ascii="TimesNewRomanPSMT" w:hAnsi="TimesNewRomanPSMT" w:cs="TimesNewRomanPSMT"/>
          <w:sz w:val="24"/>
          <w:szCs w:val="24"/>
        </w:rPr>
        <w:t xml:space="preserve"> and </w:t>
      </w:r>
      <w:r w:rsidR="0097052E">
        <w:rPr>
          <w:rFonts w:ascii="TimesNewRomanPSMT" w:hAnsi="TimesNewRomanPSMT" w:cs="TimesNewRomanPSMT"/>
          <w:sz w:val="24"/>
          <w:szCs w:val="24"/>
        </w:rPr>
        <w:t>13</w:t>
      </w:r>
      <w:r>
        <w:rPr>
          <w:rFonts w:ascii="TimesNewRomanPSMT" w:hAnsi="TimesNewRomanPSMT" w:cs="TimesNewRomanPSMT"/>
          <w:sz w:val="24"/>
          <w:szCs w:val="24"/>
        </w:rPr>
        <w:t xml:space="preserve"> of the semester. The third exam will be administered during final exam week.  </w:t>
      </w:r>
    </w:p>
    <w:p w14:paraId="3689EFA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64BB7F5B" w14:textId="4FC3EC0C"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research paper is </w:t>
      </w:r>
      <w:r w:rsidRPr="00032B62">
        <w:rPr>
          <w:rFonts w:ascii="TimesNewRomanPSMT" w:hAnsi="TimesNewRomanPSMT" w:cs="TimesNewRomanPSMT"/>
          <w:sz w:val="24"/>
          <w:szCs w:val="24"/>
          <w:u w:val="single"/>
        </w:rPr>
        <w:t>required</w:t>
      </w:r>
      <w:r>
        <w:rPr>
          <w:rFonts w:ascii="TimesNewRomanPSMT" w:hAnsi="TimesNewRomanPSMT" w:cs="TimesNewRomanPSMT"/>
          <w:sz w:val="24"/>
          <w:szCs w:val="24"/>
        </w:rPr>
        <w:t>, a</w:t>
      </w:r>
      <w:r w:rsidR="00FE34A0">
        <w:rPr>
          <w:rFonts w:ascii="TimesNewRomanPSMT" w:hAnsi="TimesNewRomanPSMT" w:cs="TimesNewRomanPSMT"/>
          <w:sz w:val="24"/>
          <w:szCs w:val="24"/>
        </w:rPr>
        <w:t>n outline</w:t>
      </w:r>
      <w:r>
        <w:rPr>
          <w:rFonts w:ascii="TimesNewRomanPSMT" w:hAnsi="TimesNewRomanPSMT" w:cs="TimesNewRomanPSMT"/>
          <w:sz w:val="24"/>
          <w:szCs w:val="24"/>
        </w:rPr>
        <w:t xml:space="preserve"> can be found on canvas with more information and the due date.</w:t>
      </w:r>
    </w:p>
    <w:p w14:paraId="0811ADE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2949940B" w14:textId="7DFFC2EE"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Class Attendance</w:t>
      </w:r>
      <w:r>
        <w:rPr>
          <w:rFonts w:ascii="TimesNewRomanPSMT" w:hAnsi="TimesNewRomanPSMT" w:cs="TimesNewRomanPSMT"/>
          <w:sz w:val="24"/>
          <w:szCs w:val="24"/>
        </w:rPr>
        <w:t xml:space="preserve">. In order to do well in this course, you are expected to attend each lecture. </w:t>
      </w:r>
    </w:p>
    <w:p w14:paraId="06C14005"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EC1A103"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Required Readings</w:t>
      </w:r>
      <w:r>
        <w:rPr>
          <w:rFonts w:ascii="TimesNewRomanPSMT" w:hAnsi="TimesNewRomanPSMT" w:cs="TimesNewRomanPSMT"/>
          <w:sz w:val="24"/>
          <w:szCs w:val="24"/>
        </w:rPr>
        <w:t>. Assigned readings will be announced in class or on the class page (announcements). It is your responsibility to keep track of all assigned readings.</w:t>
      </w:r>
    </w:p>
    <w:p w14:paraId="254AB57A"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3E20C470"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Electronics</w:t>
      </w:r>
      <w:r>
        <w:rPr>
          <w:rFonts w:ascii="TimesNewRomanPSMT" w:hAnsi="TimesNewRomanPSMT" w:cs="TimesNewRomanPSMT"/>
          <w:sz w:val="24"/>
          <w:szCs w:val="24"/>
        </w:rPr>
        <w:t>. All cell phones are to be turned off prior to the start of class and remain off until the end of class. Do not text message, browse the Internet, or talk on your cell phone during class time; cell phones are disruptive to both the instructor and your classmates. If you plan to take notes on your computer, be sure you are only taking notes for this class. Do not browse the Internet or do work for any of your other classes.</w:t>
      </w:r>
    </w:p>
    <w:p w14:paraId="0A1CE298"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112D95E6" w14:textId="77777777" w:rsidR="00DE6A17" w:rsidRDefault="00DE6A17" w:rsidP="00DE6A17">
      <w:pPr>
        <w:widowControl w:val="0"/>
        <w:autoSpaceDE w:val="0"/>
        <w:autoSpaceDN w:val="0"/>
        <w:adjustRightInd w:val="0"/>
        <w:spacing w:after="0" w:line="240" w:lineRule="auto"/>
        <w:rPr>
          <w:rFonts w:ascii="TimesNewRomanPSMT" w:hAnsi="TimesNewRomanPSMT" w:cs="TimesNewRomanPSMT"/>
          <w:sz w:val="24"/>
          <w:szCs w:val="24"/>
        </w:rPr>
      </w:pPr>
    </w:p>
    <w:p w14:paraId="5A7FC30A" w14:textId="77777777" w:rsidR="00B62AA7" w:rsidRPr="00BE1428" w:rsidRDefault="00B62AA7" w:rsidP="00B62AA7">
      <w:pPr>
        <w:spacing w:after="0" w:line="240" w:lineRule="auto"/>
        <w:rPr>
          <w:rFonts w:ascii="Times New Roman" w:hAnsi="Times New Roman"/>
          <w:b/>
          <w:sz w:val="24"/>
          <w:szCs w:val="24"/>
        </w:rPr>
      </w:pPr>
      <w:r>
        <w:rPr>
          <w:rFonts w:ascii="Times New Roman" w:hAnsi="Times New Roman"/>
          <w:b/>
          <w:sz w:val="24"/>
          <w:szCs w:val="24"/>
        </w:rPr>
        <w:t>University Attendance Policy</w:t>
      </w:r>
    </w:p>
    <w:p w14:paraId="726A3351" w14:textId="2DC5DFE2" w:rsidR="00B62AA7" w:rsidRDefault="00B62AA7" w:rsidP="00B62AA7">
      <w:pPr>
        <w:spacing w:after="0" w:line="240" w:lineRule="auto"/>
        <w:rPr>
          <w:rFonts w:ascii="Times New Roman" w:hAnsi="Times New Roman"/>
          <w:sz w:val="24"/>
          <w:szCs w:val="24"/>
        </w:rPr>
      </w:pPr>
      <w:r w:rsidRPr="00F90C04">
        <w:rPr>
          <w:rFonts w:ascii="Times New Roman" w:hAnsi="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1B2AAC42" w14:textId="4F1F1A92" w:rsidR="0095257F" w:rsidRDefault="0095257F" w:rsidP="00B62AA7">
      <w:pPr>
        <w:spacing w:after="0" w:line="240" w:lineRule="auto"/>
        <w:rPr>
          <w:rFonts w:ascii="Times New Roman" w:hAnsi="Times New Roman"/>
          <w:sz w:val="24"/>
          <w:szCs w:val="24"/>
        </w:rPr>
      </w:pPr>
    </w:p>
    <w:p w14:paraId="1A44C291" w14:textId="77777777" w:rsidR="0095257F" w:rsidRPr="00090608" w:rsidRDefault="0095257F" w:rsidP="0095257F">
      <w:pPr>
        <w:spacing w:after="0" w:line="240" w:lineRule="auto"/>
        <w:rPr>
          <w:rFonts w:ascii="Times New Roman" w:hAnsi="Times New Roman"/>
          <w:b/>
          <w:sz w:val="24"/>
          <w:szCs w:val="24"/>
        </w:rPr>
      </w:pPr>
      <w:r w:rsidRPr="00090608">
        <w:rPr>
          <w:rFonts w:ascii="Times New Roman" w:hAnsi="Times New Roman"/>
          <w:b/>
          <w:sz w:val="24"/>
          <w:szCs w:val="24"/>
        </w:rPr>
        <w:t>Syllabus Change Policy</w:t>
      </w:r>
    </w:p>
    <w:p w14:paraId="5AE90021" w14:textId="77777777" w:rsidR="0095257F" w:rsidRPr="00090608" w:rsidRDefault="0095257F" w:rsidP="0095257F">
      <w:pPr>
        <w:spacing w:after="0" w:line="240" w:lineRule="auto"/>
        <w:rPr>
          <w:rFonts w:ascii="Times New Roman" w:hAnsi="Times New Roman"/>
          <w:sz w:val="24"/>
          <w:szCs w:val="24"/>
        </w:rPr>
      </w:pPr>
      <w:r w:rsidRPr="00090608">
        <w:rPr>
          <w:rFonts w:ascii="Times New Roman" w:hAnsi="Times New Roman"/>
          <w:sz w:val="24"/>
          <w:szCs w:val="24"/>
        </w:rPr>
        <w:t xml:space="preserve">"Except for changes that substantially affect implementation of the evaluation (grading) statement, this syllabus is a guide for the course and is subject to change with advance notice.” </w:t>
      </w:r>
    </w:p>
    <w:p w14:paraId="6F3F9EB6" w14:textId="77777777" w:rsidR="00B62AA7" w:rsidRDefault="00B62AA7" w:rsidP="00B62AA7"/>
    <w:p w14:paraId="76B8A8B8" w14:textId="77777777" w:rsidR="00B62AA7" w:rsidRPr="00BE1428" w:rsidRDefault="00B62AA7" w:rsidP="00B62AA7">
      <w:pPr>
        <w:spacing w:after="0" w:line="240" w:lineRule="auto"/>
        <w:rPr>
          <w:rFonts w:ascii="Times New Roman" w:hAnsi="Times New Roman"/>
          <w:b/>
          <w:sz w:val="24"/>
          <w:szCs w:val="24"/>
        </w:rPr>
      </w:pPr>
      <w:r>
        <w:rPr>
          <w:rFonts w:ascii="Times New Roman" w:hAnsi="Times New Roman"/>
          <w:b/>
          <w:sz w:val="24"/>
          <w:szCs w:val="24"/>
        </w:rPr>
        <w:t>Academic Honor Policy</w:t>
      </w:r>
    </w:p>
    <w:p w14:paraId="252D9DBF" w14:textId="77777777" w:rsidR="00B62AA7" w:rsidRPr="00F90C04" w:rsidRDefault="00B62AA7" w:rsidP="00B62AA7">
      <w:pPr>
        <w:spacing w:after="0" w:line="240" w:lineRule="auto"/>
        <w:rPr>
          <w:rFonts w:ascii="Times New Roman" w:hAnsi="Times New Roman"/>
          <w:sz w:val="24"/>
          <w:szCs w:val="24"/>
        </w:rPr>
      </w:pPr>
      <w:r w:rsidRPr="00F90C04">
        <w:rPr>
          <w:rFonts w:ascii="Times New Roman" w:hAnsi="Times New Roman"/>
          <w:sz w:val="24"/>
          <w:szCs w:val="24"/>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w:t>
      </w:r>
      <w:r w:rsidRPr="00F90C04">
        <w:rPr>
          <w:rFonts w:ascii="Times New Roman" w:hAnsi="Times New Roman"/>
          <w:sz w:val="24"/>
          <w:szCs w:val="24"/>
        </w:rPr>
        <w:lastRenderedPageBreak/>
        <w:t xml:space="preserve">Florida State University." (Florida State University Academic Honor Policy, found at </w:t>
      </w:r>
      <w:hyperlink r:id="rId10" w:tgtFrame="_blank" w:history="1">
        <w:r w:rsidRPr="00BE1428">
          <w:rPr>
            <w:rFonts w:ascii="Times New Roman" w:hAnsi="Times New Roman"/>
            <w:color w:val="0000FF"/>
            <w:sz w:val="24"/>
            <w:szCs w:val="24"/>
            <w:u w:val="single"/>
          </w:rPr>
          <w:t>http://fda.fsu.edu/academic-resources/academic-integrity-and-grievances/academic-honor-policy</w:t>
        </w:r>
      </w:hyperlink>
      <w:r w:rsidRPr="00F90C04">
        <w:rPr>
          <w:rFonts w:ascii="Times New Roman" w:hAnsi="Times New Roman"/>
          <w:sz w:val="24"/>
          <w:szCs w:val="24"/>
        </w:rPr>
        <w:t>)</w:t>
      </w:r>
    </w:p>
    <w:p w14:paraId="62096873" w14:textId="77777777" w:rsidR="00B62AA7" w:rsidRDefault="00B62AA7" w:rsidP="00B62AA7"/>
    <w:p w14:paraId="1DF8E93C" w14:textId="77777777" w:rsidR="00B62AA7" w:rsidRPr="00BE1428" w:rsidRDefault="00B62AA7" w:rsidP="00B62AA7">
      <w:pPr>
        <w:spacing w:after="0" w:line="240" w:lineRule="auto"/>
        <w:rPr>
          <w:rFonts w:ascii="Times New Roman" w:hAnsi="Times New Roman"/>
          <w:b/>
          <w:sz w:val="24"/>
          <w:szCs w:val="24"/>
        </w:rPr>
      </w:pPr>
      <w:r>
        <w:rPr>
          <w:rFonts w:ascii="Times New Roman" w:hAnsi="Times New Roman"/>
          <w:b/>
          <w:sz w:val="24"/>
          <w:szCs w:val="24"/>
        </w:rPr>
        <w:t>Academic Success</w:t>
      </w:r>
    </w:p>
    <w:p w14:paraId="71185406"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4D5C50FB" w14:textId="77777777" w:rsidR="00B62AA7" w:rsidRDefault="00B62AA7" w:rsidP="00B62AA7"/>
    <w:p w14:paraId="699B8F1D" w14:textId="77777777" w:rsidR="00B62AA7" w:rsidRPr="00BE1428" w:rsidRDefault="00B62AA7" w:rsidP="00B62AA7">
      <w:pPr>
        <w:spacing w:after="0" w:line="240" w:lineRule="auto"/>
        <w:rPr>
          <w:rFonts w:ascii="Times New Roman" w:hAnsi="Times New Roman"/>
          <w:b/>
          <w:sz w:val="24"/>
          <w:szCs w:val="24"/>
        </w:rPr>
      </w:pPr>
      <w:r>
        <w:rPr>
          <w:rFonts w:ascii="Times New Roman" w:hAnsi="Times New Roman"/>
          <w:b/>
          <w:sz w:val="24"/>
          <w:szCs w:val="24"/>
        </w:rPr>
        <w:t>Americans with Disabilities Act</w:t>
      </w:r>
    </w:p>
    <w:p w14:paraId="0FCE34E3"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14:paraId="74CFAAC6" w14:textId="77777777" w:rsidR="00B62AA7" w:rsidRPr="00090608" w:rsidRDefault="00B62AA7" w:rsidP="00B62AA7">
      <w:pPr>
        <w:spacing w:after="0" w:line="240" w:lineRule="auto"/>
        <w:rPr>
          <w:rFonts w:ascii="Times New Roman" w:hAnsi="Times New Roman"/>
          <w:i/>
          <w:sz w:val="24"/>
          <w:szCs w:val="24"/>
        </w:rPr>
      </w:pPr>
      <w:r w:rsidRPr="00090608">
        <w:rPr>
          <w:rFonts w:ascii="Times New Roman" w:hAnsi="Times New Roman"/>
          <w:i/>
          <w:sz w:val="24"/>
          <w:szCs w:val="24"/>
        </w:rPr>
        <w:t>To receive academic accommodations, a student:</w:t>
      </w:r>
    </w:p>
    <w:p w14:paraId="5DD7649D" w14:textId="77777777" w:rsidR="00B62AA7" w:rsidRDefault="00B62AA7" w:rsidP="00B62AA7">
      <w:pPr>
        <w:spacing w:after="0" w:line="240" w:lineRule="auto"/>
        <w:rPr>
          <w:rFonts w:ascii="Times New Roman" w:hAnsi="Times New Roman"/>
          <w:sz w:val="24"/>
          <w:szCs w:val="24"/>
        </w:rPr>
      </w:pPr>
      <w:r>
        <w:rPr>
          <w:rFonts w:ascii="Times New Roman" w:hAnsi="Times New Roman"/>
          <w:sz w:val="24"/>
          <w:szCs w:val="24"/>
        </w:rPr>
        <w:tab/>
      </w:r>
      <w:r w:rsidRPr="00BE1428">
        <w:rPr>
          <w:rFonts w:ascii="Times New Roman" w:hAnsi="Times New Roman"/>
          <w:sz w:val="24"/>
          <w:szCs w:val="24"/>
        </w:rPr>
        <w:t xml:space="preserve">(1) must register with and provide documentation to the Office of Accessibility Services </w:t>
      </w:r>
      <w:r>
        <w:rPr>
          <w:rFonts w:ascii="Times New Roman" w:hAnsi="Times New Roman"/>
          <w:sz w:val="24"/>
          <w:szCs w:val="24"/>
        </w:rPr>
        <w:tab/>
      </w:r>
      <w:r w:rsidRPr="00BE1428">
        <w:rPr>
          <w:rFonts w:ascii="Times New Roman" w:hAnsi="Times New Roman"/>
          <w:sz w:val="24"/>
          <w:szCs w:val="24"/>
        </w:rPr>
        <w:t>(OAS);</w:t>
      </w:r>
      <w:r w:rsidRPr="00BE1428">
        <w:rPr>
          <w:rFonts w:ascii="Times New Roman" w:hAnsi="Times New Roman"/>
          <w:sz w:val="24"/>
          <w:szCs w:val="24"/>
        </w:rPr>
        <w:br/>
      </w:r>
      <w:r>
        <w:rPr>
          <w:rFonts w:ascii="Times New Roman" w:hAnsi="Times New Roman"/>
          <w:sz w:val="24"/>
          <w:szCs w:val="24"/>
        </w:rPr>
        <w:tab/>
      </w:r>
      <w:r w:rsidRPr="00BE1428">
        <w:rPr>
          <w:rFonts w:ascii="Times New Roman" w:hAnsi="Times New Roman"/>
          <w:sz w:val="24"/>
          <w:szCs w:val="24"/>
        </w:rPr>
        <w:t xml:space="preserve">(2) must provide a letter from OAS to the instructor indicating the need for </w:t>
      </w:r>
      <w:r>
        <w:rPr>
          <w:rFonts w:ascii="Times New Roman" w:hAnsi="Times New Roman"/>
          <w:sz w:val="24"/>
          <w:szCs w:val="24"/>
        </w:rPr>
        <w:tab/>
      </w:r>
      <w:r w:rsidRPr="00BE1428">
        <w:rPr>
          <w:rFonts w:ascii="Times New Roman" w:hAnsi="Times New Roman"/>
          <w:sz w:val="24"/>
          <w:szCs w:val="24"/>
        </w:rPr>
        <w:t>accommodation and what type; and,</w:t>
      </w:r>
      <w:r w:rsidRPr="00BE1428">
        <w:rPr>
          <w:rFonts w:ascii="Times New Roman" w:hAnsi="Times New Roman"/>
          <w:sz w:val="24"/>
          <w:szCs w:val="24"/>
        </w:rPr>
        <w:br/>
      </w:r>
      <w:r>
        <w:rPr>
          <w:rFonts w:ascii="Times New Roman" w:hAnsi="Times New Roman"/>
          <w:sz w:val="24"/>
          <w:szCs w:val="24"/>
        </w:rPr>
        <w:tab/>
      </w:r>
      <w:r w:rsidRPr="00BE1428">
        <w:rPr>
          <w:rFonts w:ascii="Times New Roman" w:hAnsi="Times New Roman"/>
          <w:sz w:val="24"/>
          <w:szCs w:val="24"/>
        </w:rPr>
        <w:t xml:space="preserve">(3) should communicate with the instructor, as needed, to discuss recommended </w:t>
      </w:r>
      <w:r>
        <w:rPr>
          <w:rFonts w:ascii="Times New Roman" w:hAnsi="Times New Roman"/>
          <w:sz w:val="24"/>
          <w:szCs w:val="24"/>
        </w:rPr>
        <w:tab/>
      </w:r>
      <w:r w:rsidRPr="00BE1428">
        <w:rPr>
          <w:rFonts w:ascii="Times New Roman" w:hAnsi="Times New Roman"/>
          <w:sz w:val="24"/>
          <w:szCs w:val="24"/>
        </w:rPr>
        <w:t xml:space="preserve">accommodations. A request for a meeting may be initiated by the student or the </w:t>
      </w:r>
      <w:r>
        <w:rPr>
          <w:rFonts w:ascii="Times New Roman" w:hAnsi="Times New Roman"/>
          <w:sz w:val="24"/>
          <w:szCs w:val="24"/>
        </w:rPr>
        <w:tab/>
      </w:r>
      <w:r w:rsidRPr="00BE1428">
        <w:rPr>
          <w:rFonts w:ascii="Times New Roman" w:hAnsi="Times New Roman"/>
          <w:sz w:val="24"/>
          <w:szCs w:val="24"/>
        </w:rPr>
        <w:t>instructor.</w:t>
      </w:r>
    </w:p>
    <w:p w14:paraId="2B3BD073" w14:textId="77777777" w:rsidR="00B62AA7" w:rsidRPr="00BE1428" w:rsidRDefault="00B62AA7" w:rsidP="00B62AA7">
      <w:pPr>
        <w:spacing w:after="0" w:line="240" w:lineRule="auto"/>
        <w:rPr>
          <w:rFonts w:ascii="Times New Roman" w:hAnsi="Times New Roman"/>
          <w:sz w:val="24"/>
          <w:szCs w:val="24"/>
        </w:rPr>
      </w:pPr>
    </w:p>
    <w:p w14:paraId="30B89775"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Please note that instructors are not allowed to provide classroom accommodations to a student until appropriate verification from the Office of Accessibility Services has been provided.</w:t>
      </w:r>
    </w:p>
    <w:p w14:paraId="34972884"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This syllabus and other class materials are available in alternative format upon request.</w:t>
      </w:r>
    </w:p>
    <w:p w14:paraId="25FA0E98"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For more information about services available to FSU students with disabilities, contact the</w:t>
      </w:r>
    </w:p>
    <w:p w14:paraId="050EB15E" w14:textId="77777777" w:rsidR="00B62AA7" w:rsidRDefault="00B62AA7" w:rsidP="00B62AA7">
      <w:pPr>
        <w:jc w:val="center"/>
        <w:rPr>
          <w:rFonts w:ascii="Times New Roman" w:hAnsi="Times New Roman"/>
          <w:sz w:val="24"/>
          <w:szCs w:val="24"/>
        </w:rPr>
      </w:pPr>
    </w:p>
    <w:p w14:paraId="1FB715F4" w14:textId="77777777" w:rsidR="00B62AA7" w:rsidRPr="00BE1428" w:rsidRDefault="00B62AA7" w:rsidP="00B62AA7">
      <w:pPr>
        <w:jc w:val="center"/>
        <w:rPr>
          <w:rFonts w:ascii="Times New Roman" w:hAnsi="Times New Roman"/>
          <w:sz w:val="24"/>
          <w:szCs w:val="24"/>
        </w:rPr>
      </w:pPr>
      <w:r w:rsidRPr="00BE1428">
        <w:rPr>
          <w:rFonts w:ascii="Times New Roman" w:hAnsi="Times New Roman"/>
          <w:sz w:val="24"/>
          <w:szCs w:val="24"/>
        </w:rPr>
        <w:t>Office of Accessibility Services</w:t>
      </w:r>
      <w:r w:rsidRPr="00BE1428">
        <w:rPr>
          <w:rFonts w:ascii="Times New Roman" w:hAnsi="Times New Roman"/>
          <w:sz w:val="24"/>
          <w:szCs w:val="24"/>
        </w:rPr>
        <w:br/>
        <w:t>874 Traditions Way</w:t>
      </w:r>
      <w:r w:rsidRPr="00BE1428">
        <w:rPr>
          <w:rFonts w:ascii="Times New Roman" w:hAnsi="Times New Roman"/>
          <w:sz w:val="24"/>
          <w:szCs w:val="24"/>
        </w:rPr>
        <w:br/>
        <w:t>108 Student Services Building</w:t>
      </w:r>
      <w:r w:rsidRPr="00BE1428">
        <w:rPr>
          <w:rFonts w:ascii="Times New Roman" w:hAnsi="Times New Roman"/>
          <w:sz w:val="24"/>
          <w:szCs w:val="24"/>
        </w:rPr>
        <w:br/>
        <w:t>Florida State University</w:t>
      </w:r>
      <w:r w:rsidRPr="00BE1428">
        <w:rPr>
          <w:rFonts w:ascii="Times New Roman" w:hAnsi="Times New Roman"/>
          <w:sz w:val="24"/>
          <w:szCs w:val="24"/>
        </w:rPr>
        <w:br/>
        <w:t>Tallahassee, FL 32306-4167</w:t>
      </w:r>
      <w:r w:rsidRPr="00BE1428">
        <w:rPr>
          <w:rFonts w:ascii="Times New Roman" w:hAnsi="Times New Roman"/>
          <w:sz w:val="24"/>
          <w:szCs w:val="24"/>
        </w:rPr>
        <w:br/>
        <w:t>(850) 644-9566 (voice)</w:t>
      </w:r>
      <w:r w:rsidRPr="00BE1428">
        <w:rPr>
          <w:rFonts w:ascii="Times New Roman" w:hAnsi="Times New Roman"/>
          <w:sz w:val="24"/>
          <w:szCs w:val="24"/>
        </w:rPr>
        <w:br/>
        <w:t>(850) 644-8504 (TDD)</w:t>
      </w:r>
      <w:r w:rsidRPr="00BE1428">
        <w:rPr>
          <w:rFonts w:ascii="Times New Roman" w:hAnsi="Times New Roman"/>
          <w:sz w:val="24"/>
          <w:szCs w:val="24"/>
        </w:rPr>
        <w:br/>
        <w:t>oas@fsu.edu</w:t>
      </w:r>
      <w:r w:rsidRPr="00BE1428">
        <w:rPr>
          <w:rFonts w:ascii="Times New Roman" w:hAnsi="Times New Roman"/>
          <w:sz w:val="24"/>
          <w:szCs w:val="24"/>
        </w:rPr>
        <w:br/>
      </w:r>
      <w:hyperlink r:id="rId11" w:tgtFrame="_blank" w:history="1">
        <w:r w:rsidRPr="00BE1428">
          <w:rPr>
            <w:rStyle w:val="Hyperlink"/>
            <w:rFonts w:ascii="Times New Roman" w:hAnsi="Times New Roman"/>
            <w:sz w:val="24"/>
            <w:szCs w:val="24"/>
          </w:rPr>
          <w:t>https://dsst.fsu.edu/oas</w:t>
        </w:r>
      </w:hyperlink>
    </w:p>
    <w:p w14:paraId="31815AC4" w14:textId="77777777" w:rsidR="0094796B" w:rsidRDefault="0094796B">
      <w:pPr>
        <w:spacing w:after="0" w:line="240" w:lineRule="auto"/>
        <w:rPr>
          <w:rFonts w:ascii="Times New Roman" w:hAnsi="Times New Roman"/>
          <w:b/>
          <w:sz w:val="24"/>
          <w:szCs w:val="24"/>
        </w:rPr>
      </w:pPr>
      <w:r>
        <w:rPr>
          <w:rFonts w:ascii="Times New Roman" w:hAnsi="Times New Roman"/>
          <w:b/>
          <w:sz w:val="24"/>
          <w:szCs w:val="24"/>
        </w:rPr>
        <w:br w:type="page"/>
      </w:r>
    </w:p>
    <w:p w14:paraId="4DD1EAF6" w14:textId="5B88FDE6" w:rsidR="00B62AA7" w:rsidRPr="00BE1428" w:rsidRDefault="00B62AA7" w:rsidP="00B62AA7">
      <w:pPr>
        <w:spacing w:after="0" w:line="240" w:lineRule="auto"/>
        <w:rPr>
          <w:rFonts w:ascii="Times New Roman" w:hAnsi="Times New Roman"/>
          <w:b/>
          <w:sz w:val="24"/>
          <w:szCs w:val="24"/>
        </w:rPr>
      </w:pPr>
      <w:r w:rsidRPr="00BE1428">
        <w:rPr>
          <w:rFonts w:ascii="Times New Roman" w:hAnsi="Times New Roman"/>
          <w:b/>
          <w:sz w:val="24"/>
          <w:szCs w:val="24"/>
        </w:rPr>
        <w:lastRenderedPageBreak/>
        <w:t>Confidential Campus Resources</w:t>
      </w:r>
    </w:p>
    <w:p w14:paraId="092FB77D"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Various centers and programs are available to assist students with navigating stressors that might impact academic success. These include the following:</w:t>
      </w:r>
    </w:p>
    <w:p w14:paraId="069EDAE7" w14:textId="77777777" w:rsidR="00B62AA7" w:rsidRDefault="00B62AA7" w:rsidP="00B62AA7">
      <w:pPr>
        <w:spacing w:after="0" w:line="240" w:lineRule="auto"/>
        <w:rPr>
          <w:rFonts w:ascii="Times New Roman" w:hAnsi="Times New Roman"/>
          <w:sz w:val="24"/>
          <w:szCs w:val="24"/>
        </w:rPr>
      </w:pPr>
    </w:p>
    <w:p w14:paraId="17409501"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Victim Advocate Program</w:t>
      </w:r>
      <w:r w:rsidRPr="00BE1428">
        <w:rPr>
          <w:rFonts w:ascii="Times New Roman" w:hAnsi="Times New Roman"/>
          <w:sz w:val="24"/>
          <w:szCs w:val="24"/>
        </w:rPr>
        <w:tab/>
      </w:r>
      <w:r w:rsidRPr="00BE1428">
        <w:rPr>
          <w:rFonts w:ascii="Times New Roman" w:hAnsi="Times New Roman"/>
          <w:sz w:val="24"/>
          <w:szCs w:val="24"/>
        </w:rPr>
        <w:tab/>
      </w:r>
      <w:r w:rsidRPr="00BE1428">
        <w:rPr>
          <w:rFonts w:ascii="Times New Roman" w:hAnsi="Times New Roman"/>
          <w:sz w:val="24"/>
          <w:szCs w:val="24"/>
        </w:rPr>
        <w:tab/>
      </w:r>
      <w:r w:rsidRPr="00BE1428">
        <w:rPr>
          <w:rFonts w:ascii="Times New Roman" w:hAnsi="Times New Roman"/>
          <w:sz w:val="24"/>
          <w:szCs w:val="24"/>
        </w:rPr>
        <w:br/>
        <w:t>University Center A, Rm. 4100</w:t>
      </w:r>
      <w:r w:rsidRPr="00BE1428">
        <w:rPr>
          <w:rFonts w:ascii="Times New Roman" w:hAnsi="Times New Roman"/>
          <w:sz w:val="24"/>
          <w:szCs w:val="24"/>
        </w:rPr>
        <w:br/>
        <w:t>(850) 644-7161</w:t>
      </w:r>
      <w:r w:rsidRPr="00BE1428">
        <w:rPr>
          <w:rFonts w:ascii="Times New Roman" w:hAnsi="Times New Roman"/>
          <w:sz w:val="24"/>
          <w:szCs w:val="24"/>
        </w:rPr>
        <w:br/>
        <w:t>Available 24/7/365</w:t>
      </w:r>
      <w:r w:rsidRPr="00BE1428">
        <w:rPr>
          <w:rFonts w:ascii="Times New Roman" w:hAnsi="Times New Roman"/>
          <w:sz w:val="24"/>
          <w:szCs w:val="24"/>
        </w:rPr>
        <w:br/>
        <w:t>Office Hours: M-F 8-5</w:t>
      </w:r>
      <w:r w:rsidRPr="00BE1428">
        <w:rPr>
          <w:rFonts w:ascii="Times New Roman" w:hAnsi="Times New Roman"/>
          <w:sz w:val="24"/>
          <w:szCs w:val="24"/>
        </w:rPr>
        <w:br/>
      </w:r>
      <w:hyperlink r:id="rId12" w:tgtFrame="_blank" w:history="1">
        <w:r w:rsidRPr="00BE1428">
          <w:rPr>
            <w:rStyle w:val="Hyperlink"/>
            <w:rFonts w:ascii="Times New Roman" w:hAnsi="Times New Roman"/>
            <w:sz w:val="24"/>
            <w:szCs w:val="24"/>
          </w:rPr>
          <w:t>https://dsst.fsu.edu/vap</w:t>
        </w:r>
      </w:hyperlink>
    </w:p>
    <w:p w14:paraId="23A10CF9" w14:textId="77777777" w:rsidR="00B62AA7" w:rsidRDefault="00B62AA7" w:rsidP="00B62AA7">
      <w:pPr>
        <w:spacing w:after="0" w:line="240" w:lineRule="auto"/>
        <w:rPr>
          <w:rFonts w:ascii="Times New Roman" w:hAnsi="Times New Roman"/>
          <w:sz w:val="24"/>
          <w:szCs w:val="24"/>
        </w:rPr>
      </w:pPr>
    </w:p>
    <w:p w14:paraId="747B7C7A" w14:textId="77777777" w:rsidR="00B62AA7" w:rsidRPr="00BE1428" w:rsidRDefault="00B62AA7" w:rsidP="00B62AA7">
      <w:pPr>
        <w:spacing w:after="0" w:line="240" w:lineRule="auto"/>
        <w:rPr>
          <w:rFonts w:ascii="Times New Roman" w:hAnsi="Times New Roman"/>
          <w:sz w:val="24"/>
          <w:szCs w:val="24"/>
        </w:rPr>
      </w:pPr>
      <w:r w:rsidRPr="00BE1428">
        <w:rPr>
          <w:rFonts w:ascii="Times New Roman" w:hAnsi="Times New Roman"/>
          <w:sz w:val="24"/>
          <w:szCs w:val="24"/>
        </w:rPr>
        <w:t>Counseling and Psychological Services</w:t>
      </w:r>
      <w:r w:rsidRPr="00BE1428">
        <w:rPr>
          <w:rFonts w:ascii="Times New Roman" w:hAnsi="Times New Roman"/>
          <w:sz w:val="24"/>
          <w:szCs w:val="24"/>
        </w:rPr>
        <w:br/>
        <w:t>Askew Student Life Center, 2nd floor</w:t>
      </w:r>
      <w:r w:rsidRPr="00BE1428">
        <w:rPr>
          <w:rFonts w:ascii="Times New Roman" w:hAnsi="Times New Roman"/>
          <w:sz w:val="24"/>
          <w:szCs w:val="24"/>
        </w:rPr>
        <w:br/>
        <w:t>942 Learning Way</w:t>
      </w:r>
      <w:r w:rsidRPr="00BE1428">
        <w:rPr>
          <w:rFonts w:ascii="Times New Roman" w:hAnsi="Times New Roman"/>
          <w:sz w:val="24"/>
          <w:szCs w:val="24"/>
        </w:rPr>
        <w:br/>
        <w:t>(850) 644-8255</w:t>
      </w:r>
      <w:r w:rsidRPr="00BE1428">
        <w:rPr>
          <w:rFonts w:ascii="Times New Roman" w:hAnsi="Times New Roman"/>
          <w:sz w:val="24"/>
          <w:szCs w:val="24"/>
        </w:rPr>
        <w:br/>
      </w:r>
      <w:hyperlink r:id="rId13" w:tgtFrame="_blank" w:history="1">
        <w:r w:rsidRPr="00BE1428">
          <w:rPr>
            <w:rStyle w:val="Hyperlink"/>
            <w:rFonts w:ascii="Times New Roman" w:hAnsi="Times New Roman"/>
            <w:sz w:val="24"/>
            <w:szCs w:val="24"/>
          </w:rPr>
          <w:t>https://counseling.fsu.edu/</w:t>
        </w:r>
      </w:hyperlink>
    </w:p>
    <w:p w14:paraId="40635439" w14:textId="77777777" w:rsidR="00B62AA7" w:rsidRDefault="00B62AA7" w:rsidP="00B62AA7">
      <w:pPr>
        <w:spacing w:after="0" w:line="240" w:lineRule="auto"/>
        <w:rPr>
          <w:rFonts w:ascii="Times New Roman" w:hAnsi="Times New Roman"/>
          <w:sz w:val="24"/>
          <w:szCs w:val="24"/>
        </w:rPr>
      </w:pPr>
    </w:p>
    <w:p w14:paraId="3DA2EAF2" w14:textId="77777777" w:rsidR="00B62AA7" w:rsidRDefault="00B62AA7" w:rsidP="00B62AA7">
      <w:pPr>
        <w:spacing w:after="0" w:line="240" w:lineRule="auto"/>
        <w:rPr>
          <w:rStyle w:val="Hyperlink"/>
          <w:rFonts w:ascii="Times New Roman" w:hAnsi="Times New Roman"/>
          <w:sz w:val="24"/>
          <w:szCs w:val="24"/>
        </w:rPr>
      </w:pPr>
      <w:r w:rsidRPr="00BE1428">
        <w:rPr>
          <w:rFonts w:ascii="Times New Roman" w:hAnsi="Times New Roman"/>
          <w:sz w:val="24"/>
          <w:szCs w:val="24"/>
        </w:rPr>
        <w:t>University Health Services</w:t>
      </w:r>
      <w:r w:rsidRPr="00BE1428">
        <w:rPr>
          <w:rFonts w:ascii="Times New Roman" w:hAnsi="Times New Roman"/>
          <w:sz w:val="24"/>
          <w:szCs w:val="24"/>
        </w:rPr>
        <w:br/>
        <w:t>Health and Wellness Center</w:t>
      </w:r>
      <w:r w:rsidRPr="00BE1428">
        <w:rPr>
          <w:rFonts w:ascii="Times New Roman" w:hAnsi="Times New Roman"/>
          <w:sz w:val="24"/>
          <w:szCs w:val="24"/>
        </w:rPr>
        <w:br/>
        <w:t>(850) 644-6230</w:t>
      </w:r>
      <w:r w:rsidRPr="00BE1428">
        <w:rPr>
          <w:rFonts w:ascii="Times New Roman" w:hAnsi="Times New Roman"/>
          <w:sz w:val="24"/>
          <w:szCs w:val="24"/>
        </w:rPr>
        <w:br/>
      </w:r>
      <w:hyperlink r:id="rId14" w:tgtFrame="_blank" w:history="1">
        <w:r w:rsidRPr="00BE1428">
          <w:rPr>
            <w:rStyle w:val="Hyperlink"/>
            <w:rFonts w:ascii="Times New Roman" w:hAnsi="Times New Roman"/>
            <w:sz w:val="24"/>
            <w:szCs w:val="24"/>
          </w:rPr>
          <w:t>https://uhs.fsu.edu/</w:t>
        </w:r>
      </w:hyperlink>
    </w:p>
    <w:p w14:paraId="2E1C1065" w14:textId="77777777" w:rsidR="00B62AA7" w:rsidRDefault="00B62AA7" w:rsidP="00B62AA7">
      <w:pPr>
        <w:spacing w:after="0" w:line="240" w:lineRule="auto"/>
        <w:rPr>
          <w:rStyle w:val="Hyperlink"/>
          <w:rFonts w:ascii="Times New Roman" w:hAnsi="Times New Roman"/>
          <w:sz w:val="24"/>
          <w:szCs w:val="24"/>
        </w:rPr>
      </w:pPr>
    </w:p>
    <w:p w14:paraId="37E46BB2" w14:textId="77A96F60" w:rsidR="00B62AA7" w:rsidRPr="00090608" w:rsidRDefault="00B62AA7" w:rsidP="00B62AA7">
      <w:pPr>
        <w:spacing w:after="0" w:line="240" w:lineRule="auto"/>
        <w:jc w:val="center"/>
        <w:rPr>
          <w:rFonts w:ascii="Times New Roman" w:hAnsi="Times New Roman"/>
          <w:b/>
          <w:sz w:val="24"/>
          <w:szCs w:val="24"/>
        </w:rPr>
      </w:pPr>
    </w:p>
    <w:p w14:paraId="510462BB" w14:textId="77777777" w:rsidR="00B62AA7" w:rsidRPr="00090608" w:rsidRDefault="00B62AA7" w:rsidP="00B62AA7">
      <w:pPr>
        <w:spacing w:after="0" w:line="240" w:lineRule="auto"/>
        <w:rPr>
          <w:rFonts w:ascii="Times New Roman" w:hAnsi="Times New Roman"/>
          <w:b/>
          <w:sz w:val="24"/>
          <w:szCs w:val="24"/>
        </w:rPr>
      </w:pPr>
      <w:r w:rsidRPr="00090608">
        <w:rPr>
          <w:rFonts w:ascii="Times New Roman" w:hAnsi="Times New Roman"/>
          <w:b/>
          <w:sz w:val="24"/>
          <w:szCs w:val="24"/>
        </w:rPr>
        <w:t>Free Tutoring from FSU</w:t>
      </w:r>
    </w:p>
    <w:p w14:paraId="304C7C52" w14:textId="77777777" w:rsidR="00B62AA7" w:rsidRPr="00090608" w:rsidRDefault="00B62AA7" w:rsidP="00B62AA7">
      <w:pPr>
        <w:spacing w:after="0" w:line="240" w:lineRule="auto"/>
        <w:rPr>
          <w:rFonts w:ascii="Times New Roman" w:hAnsi="Times New Roman"/>
          <w:sz w:val="24"/>
          <w:szCs w:val="24"/>
        </w:rPr>
      </w:pPr>
      <w:r w:rsidRPr="00090608">
        <w:rPr>
          <w:rFonts w:ascii="Times New Roman" w:hAnsi="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tgtFrame="_blank" w:history="1">
        <w:r w:rsidRPr="00090608">
          <w:rPr>
            <w:rStyle w:val="Hyperlink"/>
            <w:rFonts w:ascii="Times New Roman" w:hAnsi="Times New Roman"/>
            <w:sz w:val="24"/>
            <w:szCs w:val="24"/>
          </w:rPr>
          <w:t>http://ace.fsu.edu/tutoring</w:t>
        </w:r>
      </w:hyperlink>
      <w:r w:rsidRPr="00090608">
        <w:rPr>
          <w:rFonts w:ascii="Times New Roman" w:hAnsi="Times New Roman"/>
          <w:sz w:val="24"/>
          <w:szCs w:val="24"/>
        </w:rPr>
        <w:t xml:space="preserve"> or contact </w:t>
      </w:r>
      <w:hyperlink r:id="rId16" w:tgtFrame="_self" w:history="1">
        <w:r w:rsidRPr="00090608">
          <w:rPr>
            <w:rStyle w:val="Hyperlink"/>
            <w:rFonts w:ascii="Times New Roman" w:hAnsi="Times New Roman"/>
            <w:sz w:val="24"/>
            <w:szCs w:val="24"/>
          </w:rPr>
          <w:t>tutor@fsu.edu</w:t>
        </w:r>
      </w:hyperlink>
      <w:r w:rsidRPr="00090608">
        <w:rPr>
          <w:rFonts w:ascii="Times New Roman" w:hAnsi="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67783846" w14:textId="77777777" w:rsidR="00B62AA7" w:rsidRDefault="00B62AA7" w:rsidP="00B62AA7">
      <w:pPr>
        <w:spacing w:after="0" w:line="240" w:lineRule="auto"/>
        <w:rPr>
          <w:rFonts w:ascii="Times New Roman" w:hAnsi="Times New Roman"/>
          <w:sz w:val="24"/>
          <w:szCs w:val="24"/>
        </w:rPr>
      </w:pPr>
    </w:p>
    <w:p w14:paraId="0A13D004" w14:textId="77777777" w:rsidR="00B62AA7" w:rsidRDefault="00B62AA7" w:rsidP="00B62AA7">
      <w:pPr>
        <w:spacing w:after="0" w:line="240" w:lineRule="auto"/>
        <w:rPr>
          <w:rFonts w:ascii="Times New Roman" w:hAnsi="Times New Roman"/>
          <w:b/>
          <w:bCs/>
          <w:sz w:val="24"/>
          <w:szCs w:val="24"/>
        </w:rPr>
      </w:pPr>
      <w:r>
        <w:rPr>
          <w:rFonts w:ascii="Times New Roman" w:hAnsi="Times New Roman"/>
          <w:b/>
          <w:bCs/>
          <w:sz w:val="24"/>
          <w:szCs w:val="24"/>
        </w:rPr>
        <w:t>Honorlock</w:t>
      </w:r>
    </w:p>
    <w:p w14:paraId="351FE339" w14:textId="77777777" w:rsidR="00B62AA7" w:rsidRPr="00CA72B4" w:rsidRDefault="00B62AA7" w:rsidP="00B62AA7">
      <w:pPr>
        <w:spacing w:after="0" w:line="240" w:lineRule="auto"/>
        <w:rPr>
          <w:rFonts w:ascii="Times New Roman" w:hAnsi="Times New Roman"/>
          <w:sz w:val="24"/>
          <w:szCs w:val="24"/>
        </w:rPr>
      </w:pPr>
      <w:r w:rsidRPr="00CA72B4">
        <w:rPr>
          <w:rFonts w:ascii="Times New Roman" w:hAnsi="Times New Roman"/>
          <w:bCs/>
          <w:sz w:val="24"/>
          <w:szCs w:val="24"/>
        </w:rPr>
        <w:t>Your exams will be proctored online through Honorlock this semester.</w:t>
      </w:r>
      <w:r w:rsidRPr="00CA72B4">
        <w:rPr>
          <w:rFonts w:ascii="Times New Roman" w:hAnsi="Times New Roman"/>
          <w:sz w:val="24"/>
          <w:szCs w:val="24"/>
        </w:rPr>
        <w:t xml:space="preserve"> </w:t>
      </w:r>
      <w:hyperlink r:id="rId17" w:history="1">
        <w:r w:rsidRPr="00CA72B4">
          <w:rPr>
            <w:rFonts w:ascii="Times New Roman" w:hAnsi="Times New Roman"/>
            <w:color w:val="0000FF"/>
            <w:sz w:val="24"/>
            <w:szCs w:val="24"/>
            <w:u w:val="single"/>
          </w:rPr>
          <w:t xml:space="preserve">Honorlock </w:t>
        </w:r>
      </w:hyperlink>
      <w:r w:rsidRPr="00CA72B4">
        <w:rPr>
          <w:rFonts w:ascii="Times New Roman" w:hAnsi="Times New Roman"/>
          <w:sz w:val="24"/>
          <w:szCs w:val="24"/>
        </w:rPr>
        <w:t xml:space="preserve">is an online proctoring service that allows you to take your exam from the comfort of your home. You do </w:t>
      </w:r>
      <w:r w:rsidRPr="00CA72B4">
        <w:rPr>
          <w:rFonts w:ascii="Times New Roman" w:hAnsi="Times New Roman"/>
          <w:i/>
          <w:iCs/>
          <w:sz w:val="24"/>
          <w:szCs w:val="24"/>
        </w:rPr>
        <w:t xml:space="preserve">not </w:t>
      </w:r>
      <w:r w:rsidRPr="00CA72B4">
        <w:rPr>
          <w:rFonts w:ascii="Times New Roman" w:hAnsi="Times New Roman"/>
          <w:sz w:val="24"/>
          <w:szCs w:val="24"/>
        </w:rPr>
        <w:t>need to create an account, download a software application, pay a fee, or schedule an appointment in advance. All that is needed is a computer, a working webcam, a microphone, and a stable internet connection. (Most laptops come with a built-in webcam and microphone.)</w:t>
      </w:r>
    </w:p>
    <w:p w14:paraId="235CDD45" w14:textId="77777777" w:rsidR="00B62AA7" w:rsidRPr="00CA72B4" w:rsidRDefault="00B62AA7" w:rsidP="00B62AA7">
      <w:pPr>
        <w:numPr>
          <w:ilvl w:val="0"/>
          <w:numId w:val="2"/>
        </w:numPr>
        <w:spacing w:after="0" w:line="240" w:lineRule="auto"/>
        <w:rPr>
          <w:rFonts w:ascii="Times New Roman" w:hAnsi="Times New Roman"/>
          <w:sz w:val="24"/>
          <w:szCs w:val="24"/>
        </w:rPr>
      </w:pPr>
      <w:r w:rsidRPr="00CA72B4">
        <w:rPr>
          <w:rFonts w:ascii="Times New Roman" w:hAnsi="Times New Roman"/>
          <w:b/>
          <w:bCs/>
          <w:sz w:val="24"/>
          <w:szCs w:val="24"/>
        </w:rPr>
        <w:t xml:space="preserve">To get started, you may need to </w:t>
      </w:r>
      <w:hyperlink r:id="rId18" w:history="1">
        <w:r w:rsidRPr="00CA72B4">
          <w:rPr>
            <w:rFonts w:ascii="Times New Roman" w:hAnsi="Times New Roman"/>
            <w:b/>
            <w:bCs/>
            <w:color w:val="0000FF"/>
            <w:sz w:val="24"/>
            <w:szCs w:val="24"/>
            <w:u w:val="single"/>
          </w:rPr>
          <w:t>install Google Chrome</w:t>
        </w:r>
      </w:hyperlink>
      <w:r w:rsidRPr="00CA72B4">
        <w:rPr>
          <w:rFonts w:ascii="Times New Roman" w:hAnsi="Times New Roman"/>
          <w:b/>
          <w:bCs/>
          <w:sz w:val="24"/>
          <w:szCs w:val="24"/>
        </w:rPr>
        <w:t xml:space="preserve"> and then </w:t>
      </w:r>
      <w:hyperlink r:id="rId19" w:history="1">
        <w:r w:rsidRPr="00CA72B4">
          <w:rPr>
            <w:rFonts w:ascii="Times New Roman" w:hAnsi="Times New Roman"/>
            <w:b/>
            <w:bCs/>
            <w:color w:val="0000FF"/>
            <w:sz w:val="24"/>
            <w:szCs w:val="24"/>
            <w:u w:val="single"/>
          </w:rPr>
          <w:t>download the Honorlock Chrome Extension</w:t>
        </w:r>
      </w:hyperlink>
      <w:r w:rsidRPr="00CA72B4">
        <w:rPr>
          <w:rFonts w:ascii="Times New Roman" w:hAnsi="Times New Roman"/>
          <w:b/>
          <w:bCs/>
          <w:sz w:val="24"/>
          <w:szCs w:val="24"/>
        </w:rPr>
        <w:t xml:space="preserve">. </w:t>
      </w:r>
      <w:r w:rsidRPr="00CA72B4">
        <w:rPr>
          <w:rFonts w:ascii="Times New Roman" w:hAnsi="Times New Roman"/>
          <w:sz w:val="24"/>
          <w:szCs w:val="24"/>
        </w:rPr>
        <w:t xml:space="preserve">You should also review the information provided in FSU's </w:t>
      </w:r>
      <w:hyperlink r:id="rId20" w:history="1">
        <w:r w:rsidRPr="00CA72B4">
          <w:rPr>
            <w:rFonts w:ascii="Times New Roman" w:hAnsi="Times New Roman"/>
            <w:color w:val="0000FF"/>
            <w:sz w:val="24"/>
            <w:szCs w:val="24"/>
            <w:u w:val="single"/>
          </w:rPr>
          <w:t>Honorlock Resources for Students</w:t>
        </w:r>
      </w:hyperlink>
      <w:r w:rsidRPr="00CA72B4">
        <w:rPr>
          <w:rFonts w:ascii="Times New Roman" w:hAnsi="Times New Roman"/>
          <w:sz w:val="24"/>
          <w:szCs w:val="24"/>
        </w:rPr>
        <w:t xml:space="preserve"> guide. </w:t>
      </w:r>
      <w:r w:rsidRPr="00CA72B4">
        <w:rPr>
          <w:rFonts w:ascii="Times New Roman" w:hAnsi="Times New Roman"/>
          <w:i/>
          <w:iCs/>
          <w:sz w:val="24"/>
          <w:szCs w:val="24"/>
        </w:rPr>
        <w:t>It's very important to check your system compatibility and internet connection speed in advance as explained in the guide.</w:t>
      </w:r>
    </w:p>
    <w:p w14:paraId="3CA1788F" w14:textId="77777777" w:rsidR="00B62AA7" w:rsidRPr="00CA72B4" w:rsidRDefault="00B62AA7" w:rsidP="00B62AA7">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 xml:space="preserve">When you are ready to take your test, you should log into Canvas, go to your course, and click on your exam. </w:t>
      </w:r>
      <w:r w:rsidRPr="00CA72B4">
        <w:rPr>
          <w:rFonts w:ascii="Times New Roman" w:hAnsi="Times New Roman"/>
          <w:sz w:val="24"/>
          <w:szCs w:val="24"/>
        </w:rPr>
        <w:t xml:space="preserve">Click “Launch Proctoring” to begin the Honorlock authentication process where you will take a picture of yourself, show your ID with a clear photo, and perform a </w:t>
      </w:r>
      <w:hyperlink r:id="rId21" w:history="1">
        <w:r w:rsidRPr="00CA72B4">
          <w:rPr>
            <w:rFonts w:ascii="Times New Roman" w:hAnsi="Times New Roman"/>
            <w:color w:val="0000FF"/>
            <w:sz w:val="24"/>
            <w:szCs w:val="24"/>
            <w:u w:val="single"/>
          </w:rPr>
          <w:t>complete scan of your room</w:t>
        </w:r>
      </w:hyperlink>
      <w:r w:rsidRPr="00CA72B4">
        <w:rPr>
          <w:rFonts w:ascii="Times New Roman" w:hAnsi="Times New Roman"/>
          <w:sz w:val="24"/>
          <w:szCs w:val="24"/>
        </w:rPr>
        <w:t>. Be sure to carefully follow all instructions provided.</w:t>
      </w:r>
    </w:p>
    <w:p w14:paraId="199ACD49" w14:textId="77777777" w:rsidR="00B62AA7" w:rsidRPr="00CA72B4" w:rsidRDefault="00B62AA7" w:rsidP="00B62AA7">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lastRenderedPageBreak/>
        <w:t>The new student toolbar provides easy access to exam aids and Honorlock support.</w:t>
      </w:r>
      <w:r w:rsidRPr="00CA72B4">
        <w:rPr>
          <w:rFonts w:ascii="Times New Roman" w:hAnsi="Times New Roman"/>
          <w:sz w:val="24"/>
          <w:szCs w:val="24"/>
        </w:rPr>
        <w:t xml:space="preserve"> This new toolbar accessible at the bottom of the exam window will allow you access to a calculator (if allowed by your instructor), exam guidelines, allowed websites and, Honorlock's chat support, among other tools. You can find additional information in </w:t>
      </w:r>
      <w:hyperlink r:id="rId22" w:history="1">
        <w:r w:rsidRPr="00CA72B4">
          <w:rPr>
            <w:rFonts w:ascii="Times New Roman" w:hAnsi="Times New Roman"/>
            <w:color w:val="0000FF"/>
            <w:sz w:val="24"/>
            <w:szCs w:val="24"/>
            <w:u w:val="single"/>
          </w:rPr>
          <w:t>the Honorlock student toolbar overview article</w:t>
        </w:r>
      </w:hyperlink>
      <w:r w:rsidRPr="00CA72B4">
        <w:rPr>
          <w:rFonts w:ascii="Times New Roman" w:hAnsi="Times New Roman"/>
          <w:sz w:val="24"/>
          <w:szCs w:val="24"/>
        </w:rPr>
        <w:t>.</w:t>
      </w:r>
    </w:p>
    <w:p w14:paraId="62C219FF" w14:textId="77777777" w:rsidR="00B62AA7" w:rsidRPr="00CA72B4" w:rsidRDefault="00B62AA7" w:rsidP="00B62AA7">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 xml:space="preserve">Honorlock records your computer screen and webcam and intelligently flags any suspicious activity for my review. </w:t>
      </w:r>
      <w:r w:rsidRPr="00CA72B4">
        <w:rPr>
          <w:rFonts w:ascii="Times New Roman" w:hAnsi="Times New Roman"/>
          <w:sz w:val="24"/>
          <w:szCs w:val="24"/>
        </w:rPr>
        <w:t xml:space="preserve">If my review confirms that the flagged activity is a violation of FSU's </w:t>
      </w:r>
      <w:hyperlink r:id="rId23" w:history="1">
        <w:r w:rsidRPr="00CA72B4">
          <w:rPr>
            <w:rFonts w:ascii="Times New Roman" w:hAnsi="Times New Roman"/>
            <w:color w:val="0000FF"/>
            <w:sz w:val="24"/>
            <w:szCs w:val="24"/>
            <w:u w:val="single"/>
          </w:rPr>
          <w:t>Academic Honor Policy</w:t>
        </w:r>
      </w:hyperlink>
      <w:r w:rsidRPr="00CA72B4">
        <w:rPr>
          <w:rFonts w:ascii="Times New Roman" w:hAnsi="Times New Roman"/>
          <w:sz w:val="24"/>
          <w:szCs w:val="24"/>
        </w:rPr>
        <w:t xml:space="preserve"> or </w:t>
      </w:r>
      <w:hyperlink r:id="rId24" w:history="1">
        <w:r w:rsidRPr="00CA72B4">
          <w:rPr>
            <w:rFonts w:ascii="Times New Roman" w:hAnsi="Times New Roman"/>
            <w:color w:val="0000FF"/>
            <w:sz w:val="24"/>
            <w:szCs w:val="24"/>
            <w:u w:val="single"/>
          </w:rPr>
          <w:t>Student Conduct Code</w:t>
        </w:r>
      </w:hyperlink>
      <w:r w:rsidRPr="00CA72B4">
        <w:rPr>
          <w:rFonts w:ascii="Times New Roman" w:hAnsi="Times New Roman"/>
          <w:sz w:val="24"/>
          <w:szCs w:val="24"/>
        </w:rPr>
        <w:t>, it may be escalated to Academic and/or Student Affairs for further action.</w:t>
      </w:r>
    </w:p>
    <w:p w14:paraId="4B6C397B" w14:textId="77777777" w:rsidR="00B62AA7" w:rsidRPr="00CA72B4" w:rsidRDefault="00B62AA7" w:rsidP="00B62AA7">
      <w:pPr>
        <w:numPr>
          <w:ilvl w:val="0"/>
          <w:numId w:val="2"/>
        </w:numPr>
        <w:spacing w:before="100" w:beforeAutospacing="1" w:after="100" w:afterAutospacing="1" w:line="240" w:lineRule="auto"/>
        <w:rPr>
          <w:rFonts w:ascii="Times New Roman" w:hAnsi="Times New Roman"/>
          <w:sz w:val="24"/>
          <w:szCs w:val="24"/>
        </w:rPr>
      </w:pPr>
      <w:r w:rsidRPr="00CA72B4">
        <w:rPr>
          <w:rFonts w:ascii="Times New Roman" w:hAnsi="Times New Roman"/>
          <w:b/>
          <w:bCs/>
          <w:sz w:val="24"/>
          <w:szCs w:val="24"/>
        </w:rPr>
        <w:t>The Honorlock Chrome Extension may be uninstalled after taking any of your exams, but please note that it will remain inactive when an Honorlock-enabled exam is not in use.</w:t>
      </w:r>
      <w:r w:rsidRPr="00CA72B4">
        <w:rPr>
          <w:rFonts w:ascii="Times New Roman" w:hAnsi="Times New Roman"/>
          <w:sz w:val="24"/>
          <w:szCs w:val="24"/>
        </w:rPr>
        <w:t xml:space="preserve"> For more information or for other security or privacy concerns, please visit FSU's </w:t>
      </w:r>
      <w:hyperlink r:id="rId25" w:history="1">
        <w:r w:rsidRPr="00CA72B4">
          <w:rPr>
            <w:rFonts w:ascii="Times New Roman" w:hAnsi="Times New Roman"/>
            <w:color w:val="0000FF"/>
            <w:sz w:val="24"/>
            <w:szCs w:val="24"/>
            <w:u w:val="single"/>
          </w:rPr>
          <w:t>Honorlock Security and Privacy FAQ</w:t>
        </w:r>
      </w:hyperlink>
      <w:r w:rsidRPr="00CA72B4">
        <w:rPr>
          <w:rFonts w:ascii="Times New Roman" w:hAnsi="Times New Roman"/>
          <w:sz w:val="24"/>
          <w:szCs w:val="24"/>
        </w:rPr>
        <w:t xml:space="preserve"> page.</w:t>
      </w:r>
    </w:p>
    <w:p w14:paraId="11E60877" w14:textId="77777777" w:rsidR="00B62AA7" w:rsidRPr="00CA72B4" w:rsidRDefault="00AD46B9" w:rsidP="00B62AA7">
      <w:pPr>
        <w:numPr>
          <w:ilvl w:val="0"/>
          <w:numId w:val="2"/>
        </w:numPr>
        <w:spacing w:before="100" w:beforeAutospacing="1" w:after="100" w:afterAutospacing="1" w:line="240" w:lineRule="auto"/>
        <w:rPr>
          <w:rFonts w:ascii="Times New Roman" w:hAnsi="Times New Roman"/>
          <w:sz w:val="24"/>
          <w:szCs w:val="24"/>
        </w:rPr>
      </w:pPr>
      <w:hyperlink r:id="rId26" w:history="1">
        <w:r w:rsidR="00B62AA7" w:rsidRPr="00CA72B4">
          <w:rPr>
            <w:rFonts w:ascii="Times New Roman" w:hAnsi="Times New Roman"/>
            <w:b/>
            <w:bCs/>
            <w:color w:val="0000FF"/>
            <w:sz w:val="24"/>
            <w:szCs w:val="24"/>
            <w:u w:val="single"/>
          </w:rPr>
          <w:t>Honorlock Support</w:t>
        </w:r>
      </w:hyperlink>
      <w:r w:rsidR="00B62AA7" w:rsidRPr="00CA72B4">
        <w:rPr>
          <w:rFonts w:ascii="Times New Roman" w:hAnsi="Times New Roman"/>
          <w:b/>
          <w:bCs/>
          <w:sz w:val="24"/>
          <w:szCs w:val="24"/>
        </w:rPr>
        <w:t xml:space="preserve"> is available 24/7. </w:t>
      </w:r>
      <w:r w:rsidR="00B62AA7" w:rsidRPr="00CA72B4">
        <w:rPr>
          <w:rFonts w:ascii="Times New Roman" w:hAnsi="Times New Roman"/>
          <w:sz w:val="24"/>
          <w:szCs w:val="24"/>
        </w:rPr>
        <w:t xml:space="preserve">If you encounter any issues, I urge you to contact them by chat within the Honorlock session. If you encounter issues with Canvas, visit </w:t>
      </w:r>
      <w:hyperlink r:id="rId27" w:history="1">
        <w:r w:rsidR="00B62AA7" w:rsidRPr="00CA72B4">
          <w:rPr>
            <w:rFonts w:ascii="Times New Roman" w:hAnsi="Times New Roman"/>
            <w:color w:val="0000FF"/>
            <w:sz w:val="24"/>
            <w:szCs w:val="24"/>
            <w:u w:val="single"/>
          </w:rPr>
          <w:t>ODL Technical Support</w:t>
        </w:r>
      </w:hyperlink>
      <w:r w:rsidR="00B62AA7" w:rsidRPr="00CA72B4">
        <w:rPr>
          <w:rFonts w:ascii="Times New Roman" w:hAnsi="Times New Roman"/>
          <w:sz w:val="24"/>
          <w:szCs w:val="24"/>
        </w:rPr>
        <w:t xml:space="preserve"> or email </w:t>
      </w:r>
      <w:hyperlink r:id="rId28" w:history="1">
        <w:r w:rsidR="00B62AA7" w:rsidRPr="00CA72B4">
          <w:rPr>
            <w:rFonts w:ascii="Times New Roman" w:hAnsi="Times New Roman"/>
            <w:color w:val="0000FF"/>
            <w:sz w:val="24"/>
            <w:szCs w:val="24"/>
            <w:u w:val="single"/>
          </w:rPr>
          <w:t>canvas@fsu.edu</w:t>
        </w:r>
      </w:hyperlink>
      <w:r w:rsidR="00B62AA7" w:rsidRPr="00CA72B4">
        <w:rPr>
          <w:rFonts w:ascii="Times New Roman" w:hAnsi="Times New Roman"/>
          <w:sz w:val="24"/>
          <w:szCs w:val="24"/>
        </w:rPr>
        <w:t>.</w:t>
      </w:r>
    </w:p>
    <w:p w14:paraId="40DF7C78" w14:textId="77777777" w:rsidR="00B62AA7" w:rsidRPr="00CA72B4" w:rsidRDefault="00B62AA7" w:rsidP="00B62AA7">
      <w:pPr>
        <w:numPr>
          <w:ilvl w:val="0"/>
          <w:numId w:val="2"/>
        </w:numPr>
        <w:spacing w:after="0" w:line="240" w:lineRule="auto"/>
        <w:rPr>
          <w:rFonts w:ascii="Times New Roman" w:hAnsi="Times New Roman"/>
          <w:sz w:val="24"/>
          <w:szCs w:val="24"/>
        </w:rPr>
      </w:pPr>
      <w:r w:rsidRPr="00CA72B4">
        <w:rPr>
          <w:rFonts w:ascii="Times New Roman" w:hAnsi="Times New Roman"/>
          <w:b/>
          <w:bCs/>
          <w:sz w:val="24"/>
          <w:szCs w:val="24"/>
        </w:rPr>
        <w:t>Need a testing accommodation due to a disability? </w:t>
      </w:r>
      <w:r w:rsidRPr="00CA72B4">
        <w:rPr>
          <w:rFonts w:ascii="Times New Roman" w:hAnsi="Times New Roman"/>
          <w:sz w:val="24"/>
          <w:szCs w:val="24"/>
        </w:rPr>
        <w:t xml:space="preserve"> Please be sure to inform me well in advance of your need for accommodation. Please read </w:t>
      </w:r>
      <w:hyperlink r:id="rId29" w:history="1">
        <w:r w:rsidRPr="00CA72B4">
          <w:rPr>
            <w:rFonts w:ascii="Times New Roman" w:hAnsi="Times New Roman"/>
            <w:color w:val="0000FF"/>
            <w:sz w:val="24"/>
            <w:szCs w:val="24"/>
            <w:u w:val="single"/>
          </w:rPr>
          <w:t>Testing Accommodations for Students with Disabilities</w:t>
        </w:r>
      </w:hyperlink>
      <w:r w:rsidRPr="00CA72B4">
        <w:rPr>
          <w:rFonts w:ascii="Times New Roman" w:hAnsi="Times New Roman"/>
          <w:sz w:val="24"/>
          <w:szCs w:val="24"/>
        </w:rPr>
        <w:t xml:space="preserve"> for further guidance.</w:t>
      </w:r>
    </w:p>
    <w:p w14:paraId="58B6ED1F" w14:textId="77777777" w:rsidR="00B62AA7" w:rsidRPr="00CA72B4" w:rsidRDefault="00B62AA7" w:rsidP="00B62AA7">
      <w:pPr>
        <w:spacing w:after="0" w:line="240" w:lineRule="auto"/>
        <w:rPr>
          <w:rFonts w:ascii="Times New Roman" w:hAnsi="Times New Roman"/>
          <w:sz w:val="24"/>
          <w:szCs w:val="24"/>
        </w:rPr>
      </w:pPr>
      <w:r w:rsidRPr="00CA72B4">
        <w:rPr>
          <w:rFonts w:ascii="Times New Roman" w:hAnsi="Times New Roman"/>
          <w:b/>
          <w:bCs/>
          <w:sz w:val="24"/>
          <w:szCs w:val="24"/>
        </w:rPr>
        <w:t>If you are unable to use Honorlock to complete your exams, please contact me within the first 2 weeks of the semester.</w:t>
      </w:r>
    </w:p>
    <w:p w14:paraId="7CB39CD1" w14:textId="77777777" w:rsidR="00B62AA7" w:rsidRDefault="00B62AA7" w:rsidP="00B62AA7">
      <w:pPr>
        <w:spacing w:after="0" w:line="240" w:lineRule="auto"/>
        <w:rPr>
          <w:rFonts w:ascii="Times New Roman" w:hAnsi="Times New Roman"/>
          <w:b/>
          <w:sz w:val="24"/>
          <w:szCs w:val="24"/>
        </w:rPr>
      </w:pPr>
    </w:p>
    <w:sectPr w:rsidR="00B62AA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7C99" w14:textId="77777777" w:rsidR="00E35AAF" w:rsidRDefault="00E35AAF" w:rsidP="009026D8">
      <w:pPr>
        <w:spacing w:after="0" w:line="240" w:lineRule="auto"/>
      </w:pPr>
      <w:r>
        <w:separator/>
      </w:r>
    </w:p>
  </w:endnote>
  <w:endnote w:type="continuationSeparator" w:id="0">
    <w:p w14:paraId="68379FA1" w14:textId="77777777" w:rsidR="00E35AAF" w:rsidRDefault="00E35AAF" w:rsidP="0090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AC02" w14:textId="77777777" w:rsidR="00E35AAF" w:rsidRDefault="00E35AAF" w:rsidP="009026D8">
      <w:pPr>
        <w:spacing w:after="0" w:line="240" w:lineRule="auto"/>
      </w:pPr>
      <w:r>
        <w:separator/>
      </w:r>
    </w:p>
  </w:footnote>
  <w:footnote w:type="continuationSeparator" w:id="0">
    <w:p w14:paraId="0DE2DE97" w14:textId="77777777" w:rsidR="00E35AAF" w:rsidRDefault="00E35AAF" w:rsidP="0090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038D"/>
    <w:multiLevelType w:val="multilevel"/>
    <w:tmpl w:val="BA5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47496"/>
    <w:multiLevelType w:val="multilevel"/>
    <w:tmpl w:val="BB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533028">
    <w:abstractNumId w:val="0"/>
  </w:num>
  <w:num w:numId="2" w16cid:durableId="10928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7"/>
    <w:rsid w:val="00015AA4"/>
    <w:rsid w:val="00032B62"/>
    <w:rsid w:val="000511BB"/>
    <w:rsid w:val="00065308"/>
    <w:rsid w:val="00084474"/>
    <w:rsid w:val="00091152"/>
    <w:rsid w:val="000E7706"/>
    <w:rsid w:val="000F2D5B"/>
    <w:rsid w:val="001164B4"/>
    <w:rsid w:val="00197C04"/>
    <w:rsid w:val="001A651B"/>
    <w:rsid w:val="001C2AB9"/>
    <w:rsid w:val="001D0142"/>
    <w:rsid w:val="001D3212"/>
    <w:rsid w:val="001E1C0C"/>
    <w:rsid w:val="001F7A7F"/>
    <w:rsid w:val="00212CB9"/>
    <w:rsid w:val="00245755"/>
    <w:rsid w:val="00250A9F"/>
    <w:rsid w:val="00252824"/>
    <w:rsid w:val="002567E6"/>
    <w:rsid w:val="00262C88"/>
    <w:rsid w:val="002A4AAA"/>
    <w:rsid w:val="002B34A4"/>
    <w:rsid w:val="002D0B68"/>
    <w:rsid w:val="002F2C40"/>
    <w:rsid w:val="003444B4"/>
    <w:rsid w:val="0036083D"/>
    <w:rsid w:val="003A3ACC"/>
    <w:rsid w:val="003C3EA8"/>
    <w:rsid w:val="003D62AE"/>
    <w:rsid w:val="003E5C7C"/>
    <w:rsid w:val="003F22B7"/>
    <w:rsid w:val="00414066"/>
    <w:rsid w:val="00444F23"/>
    <w:rsid w:val="00477DCD"/>
    <w:rsid w:val="00491BC7"/>
    <w:rsid w:val="004A0008"/>
    <w:rsid w:val="004A1D9E"/>
    <w:rsid w:val="004A499A"/>
    <w:rsid w:val="004B0685"/>
    <w:rsid w:val="004B2180"/>
    <w:rsid w:val="005227B8"/>
    <w:rsid w:val="005250B8"/>
    <w:rsid w:val="00540FD0"/>
    <w:rsid w:val="00574BA7"/>
    <w:rsid w:val="00590BF5"/>
    <w:rsid w:val="00595F2F"/>
    <w:rsid w:val="005C6DFA"/>
    <w:rsid w:val="005E51ED"/>
    <w:rsid w:val="00602831"/>
    <w:rsid w:val="00605947"/>
    <w:rsid w:val="0061418B"/>
    <w:rsid w:val="006150E5"/>
    <w:rsid w:val="0064068C"/>
    <w:rsid w:val="00670978"/>
    <w:rsid w:val="006A2B69"/>
    <w:rsid w:val="006A7C0F"/>
    <w:rsid w:val="006B649E"/>
    <w:rsid w:val="006B779F"/>
    <w:rsid w:val="006C172D"/>
    <w:rsid w:val="006E1055"/>
    <w:rsid w:val="006E4635"/>
    <w:rsid w:val="006F2C13"/>
    <w:rsid w:val="006F30ED"/>
    <w:rsid w:val="00703A52"/>
    <w:rsid w:val="00706A95"/>
    <w:rsid w:val="00723B1A"/>
    <w:rsid w:val="00731EF7"/>
    <w:rsid w:val="00733BC4"/>
    <w:rsid w:val="0074009C"/>
    <w:rsid w:val="0074540B"/>
    <w:rsid w:val="00754C2E"/>
    <w:rsid w:val="00774A45"/>
    <w:rsid w:val="00782465"/>
    <w:rsid w:val="00783EED"/>
    <w:rsid w:val="00784B7A"/>
    <w:rsid w:val="007A2DB3"/>
    <w:rsid w:val="007A6C10"/>
    <w:rsid w:val="007A7843"/>
    <w:rsid w:val="007C0F66"/>
    <w:rsid w:val="007D0479"/>
    <w:rsid w:val="007D7199"/>
    <w:rsid w:val="007F0F23"/>
    <w:rsid w:val="00825865"/>
    <w:rsid w:val="008408F8"/>
    <w:rsid w:val="008446ED"/>
    <w:rsid w:val="008A7EAD"/>
    <w:rsid w:val="008F16E9"/>
    <w:rsid w:val="009026D8"/>
    <w:rsid w:val="00913DDE"/>
    <w:rsid w:val="00922772"/>
    <w:rsid w:val="0094796B"/>
    <w:rsid w:val="0095257F"/>
    <w:rsid w:val="00965D69"/>
    <w:rsid w:val="0097052E"/>
    <w:rsid w:val="00973803"/>
    <w:rsid w:val="009756B3"/>
    <w:rsid w:val="009809E9"/>
    <w:rsid w:val="009B6D42"/>
    <w:rsid w:val="009D5289"/>
    <w:rsid w:val="00A37205"/>
    <w:rsid w:val="00A63F66"/>
    <w:rsid w:val="00A666AF"/>
    <w:rsid w:val="00A75CC2"/>
    <w:rsid w:val="00AA0F79"/>
    <w:rsid w:val="00AA412F"/>
    <w:rsid w:val="00AB4870"/>
    <w:rsid w:val="00AC1BAF"/>
    <w:rsid w:val="00AC2406"/>
    <w:rsid w:val="00AC588C"/>
    <w:rsid w:val="00AD18E2"/>
    <w:rsid w:val="00AD46B9"/>
    <w:rsid w:val="00B1482F"/>
    <w:rsid w:val="00B206F8"/>
    <w:rsid w:val="00B5295B"/>
    <w:rsid w:val="00B62AA7"/>
    <w:rsid w:val="00BA6BFC"/>
    <w:rsid w:val="00BB0C73"/>
    <w:rsid w:val="00BB1A9E"/>
    <w:rsid w:val="00C01130"/>
    <w:rsid w:val="00C20C29"/>
    <w:rsid w:val="00C33EB7"/>
    <w:rsid w:val="00C6082B"/>
    <w:rsid w:val="00C717FE"/>
    <w:rsid w:val="00C776B8"/>
    <w:rsid w:val="00C94156"/>
    <w:rsid w:val="00CA7CD4"/>
    <w:rsid w:val="00D32325"/>
    <w:rsid w:val="00D54141"/>
    <w:rsid w:val="00D65A94"/>
    <w:rsid w:val="00D72C78"/>
    <w:rsid w:val="00D9366C"/>
    <w:rsid w:val="00DB18F6"/>
    <w:rsid w:val="00DD62FD"/>
    <w:rsid w:val="00DE53DC"/>
    <w:rsid w:val="00DE6A17"/>
    <w:rsid w:val="00E02A02"/>
    <w:rsid w:val="00E0604E"/>
    <w:rsid w:val="00E355D2"/>
    <w:rsid w:val="00E35AAF"/>
    <w:rsid w:val="00E8116B"/>
    <w:rsid w:val="00EB3634"/>
    <w:rsid w:val="00ED0BC4"/>
    <w:rsid w:val="00EF1F18"/>
    <w:rsid w:val="00EF6DE9"/>
    <w:rsid w:val="00F408C3"/>
    <w:rsid w:val="00F4214D"/>
    <w:rsid w:val="00F51A73"/>
    <w:rsid w:val="00F97B9C"/>
    <w:rsid w:val="00FA797D"/>
    <w:rsid w:val="00FC51A8"/>
    <w:rsid w:val="00FE34A0"/>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9E664"/>
  <w14:defaultImageDpi w14:val="96"/>
  <w15:docId w15:val="{8B710816-AD0B-476A-BD47-ABBCD6D6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D8"/>
    <w:rPr>
      <w:sz w:val="22"/>
      <w:szCs w:val="22"/>
    </w:rPr>
  </w:style>
  <w:style w:type="paragraph" w:styleId="Footer">
    <w:name w:val="footer"/>
    <w:basedOn w:val="Normal"/>
    <w:link w:val="FooterChar"/>
    <w:uiPriority w:val="99"/>
    <w:unhideWhenUsed/>
    <w:rsid w:val="0090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D8"/>
    <w:rPr>
      <w:sz w:val="22"/>
      <w:szCs w:val="22"/>
    </w:rPr>
  </w:style>
  <w:style w:type="character" w:styleId="Hyperlink">
    <w:name w:val="Hyperlink"/>
    <w:basedOn w:val="DefaultParagraphFont"/>
    <w:uiPriority w:val="99"/>
    <w:unhideWhenUsed/>
    <w:rsid w:val="00E355D2"/>
    <w:rPr>
      <w:color w:val="0563C1" w:themeColor="hyperlink"/>
      <w:u w:val="single"/>
    </w:rPr>
  </w:style>
  <w:style w:type="character" w:styleId="UnresolvedMention">
    <w:name w:val="Unresolved Mention"/>
    <w:basedOn w:val="DefaultParagraphFont"/>
    <w:uiPriority w:val="99"/>
    <w:semiHidden/>
    <w:unhideWhenUsed/>
    <w:rsid w:val="00E355D2"/>
    <w:rPr>
      <w:color w:val="605E5C"/>
      <w:shd w:val="clear" w:color="auto" w:fill="E1DFDD"/>
    </w:rPr>
  </w:style>
  <w:style w:type="table" w:styleId="TableGrid">
    <w:name w:val="Table Grid"/>
    <w:basedOn w:val="TableNormal"/>
    <w:uiPriority w:val="39"/>
    <w:rsid w:val="00DE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ickers@fsu.edu" TargetMode="External"/><Relationship Id="rId13" Type="http://schemas.openxmlformats.org/officeDocument/2006/relationships/hyperlink" Target="https://counseling.fsu.edu/" TargetMode="External"/><Relationship Id="rId18" Type="http://schemas.openxmlformats.org/officeDocument/2006/relationships/hyperlink" Target="https://www.googleadservices.com/pagead/aclk?sa=L&amp;ai=DChcSEwiSko7M9bDwAhUJ5cgKHbYuBBsYABAAGgJxdQ&amp;ae=2&amp;ohost=www.google.com&amp;cid=CAESQOD2PWJL1mZ2lnlNvf8qjK2Px8-P8aXt2Lpeu_RJAFM33PVhwSdAqcnwr3JqRyaf6iqfnxsHZRx3G12Wpl9e9yg&amp;sig=AOD64_0ht52Qs3jHZEq8kFDhoGyBY42sNg&amp;q&amp;adurl&amp;ved=2ahUKEwiZ6oTM9bDwAhXNm-AKHav5BYQQ0Qx6BAgEEAE" TargetMode="External"/><Relationship Id="rId26" Type="http://schemas.openxmlformats.org/officeDocument/2006/relationships/hyperlink" Target="https://honorlock.com/support/" TargetMode="External"/><Relationship Id="rId3" Type="http://schemas.openxmlformats.org/officeDocument/2006/relationships/styles" Target="styles.xml"/><Relationship Id="rId21" Type="http://schemas.openxmlformats.org/officeDocument/2006/relationships/hyperlink" Target="https://honorlock.kb.help/-students-starting-exam/completing-a-room-scan-using-honorlock/" TargetMode="External"/><Relationship Id="rId7" Type="http://schemas.openxmlformats.org/officeDocument/2006/relationships/endnotes" Target="endnotes.xml"/><Relationship Id="rId12" Type="http://schemas.openxmlformats.org/officeDocument/2006/relationships/hyperlink" Target="https://dsst.fsu.edu/vap" TargetMode="External"/><Relationship Id="rId17" Type="http://schemas.openxmlformats.org/officeDocument/2006/relationships/hyperlink" Target="https://support.testing.fsu.edu/kb/article/1541-honorlock-resources-for-students/" TargetMode="External"/><Relationship Id="rId25" Type="http://schemas.openxmlformats.org/officeDocument/2006/relationships/hyperlink" Target="https://distance.fsu.edu/honorlock-security-and-privacy-faq" TargetMode="External"/><Relationship Id="rId2" Type="http://schemas.openxmlformats.org/officeDocument/2006/relationships/numbering" Target="numbering.xml"/><Relationship Id="rId16" Type="http://schemas.openxmlformats.org/officeDocument/2006/relationships/hyperlink" Target="mailto:tutor@fsu.edu" TargetMode="External"/><Relationship Id="rId20" Type="http://schemas.openxmlformats.org/officeDocument/2006/relationships/hyperlink" Target="http://assessmenttestingsupport.bbsupport.happyfox.com/kb/article/1541-honorlock-resources-for-students/" TargetMode="External"/><Relationship Id="rId29" Type="http://schemas.openxmlformats.org/officeDocument/2006/relationships/hyperlink" Target="https://support.testing.fsu.edu/kb/article/1447-testing-accommodations-for-students-with-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st.fsu.edu/oas" TargetMode="External"/><Relationship Id="rId24" Type="http://schemas.openxmlformats.org/officeDocument/2006/relationships/hyperlink" Target="https://sccs.fsu.edu/conduct-codes/student-conduct-codes" TargetMode="External"/><Relationship Id="rId5" Type="http://schemas.openxmlformats.org/officeDocument/2006/relationships/webSettings" Target="webSettings.xml"/><Relationship Id="rId15" Type="http://schemas.openxmlformats.org/officeDocument/2006/relationships/hyperlink" Target="http://ace.fsu.edu/tutoring" TargetMode="External"/><Relationship Id="rId23" Type="http://schemas.openxmlformats.org/officeDocument/2006/relationships/hyperlink" Target="https://fda.fsu.edu/academic-resources/academic-integrity-and-grievances/academic-honor-policy" TargetMode="External"/><Relationship Id="rId28" Type="http://schemas.openxmlformats.org/officeDocument/2006/relationships/hyperlink" Target="mailto:canvas@fsu.edu" TargetMode="External"/><Relationship Id="rId10" Type="http://schemas.openxmlformats.org/officeDocument/2006/relationships/hyperlink" Target="https://fda.fsu.edu/academic-resources/academic-integrity-and-grievances/academic-honor-policy" TargetMode="External"/><Relationship Id="rId19" Type="http://schemas.openxmlformats.org/officeDocument/2006/relationships/hyperlink" Target="http://www.honorlock.com/extension/insta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11c@my.fsu.edu" TargetMode="External"/><Relationship Id="rId14" Type="http://schemas.openxmlformats.org/officeDocument/2006/relationships/hyperlink" Target="https://uhs.fsu.edu/" TargetMode="External"/><Relationship Id="rId22" Type="http://schemas.openxmlformats.org/officeDocument/2006/relationships/hyperlink" Target="https://honorlock.kb.help/students-during-exam/honorlock-student-toolbar-overview/" TargetMode="External"/><Relationship Id="rId27" Type="http://schemas.openxmlformats.org/officeDocument/2006/relationships/hyperlink" Target="https://support.canvas.fsu.edu/kb/article/801-about-fsu-odl-technical-suppo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B4E04E-2757-4032-A5A6-A2624F98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1952</Words>
  <Characters>12962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Zurburg</dc:creator>
  <cp:keywords/>
  <dc:description/>
  <cp:lastModifiedBy>Simon Reby</cp:lastModifiedBy>
  <cp:revision>13</cp:revision>
  <dcterms:created xsi:type="dcterms:W3CDTF">2023-08-13T14:55:00Z</dcterms:created>
  <dcterms:modified xsi:type="dcterms:W3CDTF">2024-01-02T15:58:00Z</dcterms:modified>
</cp:coreProperties>
</file>